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0E3" w:rsidRDefault="009C60E3" w:rsidP="009C60E3">
      <w:pPr>
        <w:jc w:val="center"/>
      </w:pPr>
      <w:r>
        <w:t>History of the Penn State Course in College Teaching</w:t>
      </w:r>
    </w:p>
    <w:p w:rsidR="009C60E3" w:rsidRDefault="009C60E3" w:rsidP="009C60E3">
      <w:pPr>
        <w:jc w:val="center"/>
      </w:pPr>
      <w:r>
        <w:t xml:space="preserve">R. Neill Johnson </w:t>
      </w:r>
      <w:hyperlink r:id="rId7" w:history="1">
        <w:r w:rsidRPr="009161D8">
          <w:rPr>
            <w:rStyle w:val="Hyperlink"/>
          </w:rPr>
          <w:t>rnj1@psu.edu</w:t>
        </w:r>
      </w:hyperlink>
    </w:p>
    <w:p w:rsidR="009C60E3" w:rsidRDefault="009C60E3" w:rsidP="009C60E3">
      <w:pPr>
        <w:jc w:val="center"/>
      </w:pPr>
      <w:r>
        <w:t>February 7, 2012</w:t>
      </w:r>
    </w:p>
    <w:p w:rsidR="009C60E3" w:rsidRDefault="009C60E3" w:rsidP="009C60E3">
      <w:bookmarkStart w:id="0" w:name="_GoBack"/>
      <w:bookmarkEnd w:id="0"/>
    </w:p>
    <w:p w:rsidR="009C60E3" w:rsidRDefault="009C60E3" w:rsidP="009C60E3">
      <w:pPr>
        <w:pStyle w:val="ListParagraph"/>
        <w:numPr>
          <w:ilvl w:val="0"/>
          <w:numId w:val="1"/>
        </w:numPr>
      </w:pPr>
      <w:r>
        <w:t xml:space="preserve">How did SITE become aware of the need for the CCT? </w:t>
      </w:r>
    </w:p>
    <w:p w:rsidR="00F1196C" w:rsidRDefault="009C60E3" w:rsidP="009C60E3">
      <w:pPr>
        <w:ind w:left="360"/>
      </w:pPr>
      <w:r>
        <w:t xml:space="preserve">The CCT began as the In-Service Course in College teaching in 1993-1994 by what was then the Instructional Development Program. The IDP Director, Diane </w:t>
      </w:r>
      <w:proofErr w:type="spellStart"/>
      <w:r>
        <w:t>Enerson</w:t>
      </w:r>
      <w:proofErr w:type="spellEnd"/>
      <w:r>
        <w:t xml:space="preserve">, and Program Coordinator, Kathryn Plank, actually developed the course with help from others on staff at the time. Dr. </w:t>
      </w:r>
      <w:proofErr w:type="spellStart"/>
      <w:r>
        <w:t>Enerson</w:t>
      </w:r>
      <w:proofErr w:type="spellEnd"/>
      <w:r>
        <w:t xml:space="preserve"> had taught a similar course at the University of Chicago. In the early 1990s, Boyer’s </w:t>
      </w:r>
      <w:r w:rsidRPr="009C60E3">
        <w:rPr>
          <w:i/>
        </w:rPr>
        <w:t>Scholarship Reconsidered</w:t>
      </w:r>
      <w:r w:rsidRPr="009C60E3">
        <w:t xml:space="preserve"> had </w:t>
      </w:r>
      <w:r>
        <w:t xml:space="preserve">just been published, and the idea of a scholarship of teaching was novel. Most teaching centers were seen as workshop units, places that offered “how to” sessions for new teachers and graduate instructors and that provided confidential consulting for faculty members who were often referred by department chairs. </w:t>
      </w:r>
      <w:r w:rsidR="00F1196C">
        <w:t xml:space="preserve">Teaching development was not very visible on most campuses. Penn State was somewhat exceptional in that Mary Ellen Weimer, as </w:t>
      </w:r>
      <w:proofErr w:type="spellStart"/>
      <w:r w:rsidR="00F1196C">
        <w:t>Enerson’s</w:t>
      </w:r>
      <w:proofErr w:type="spellEnd"/>
      <w:r w:rsidR="00F1196C">
        <w:t xml:space="preserve"> predecessor, had established a newsletter that was popular with our faculty and that was mailed to other institutions as well. There were also faculty groups that met regularly to improve undergraduate learning, such as the chemistry “Gang of Four” that included John Lowe and Peter Gould. </w:t>
      </w:r>
    </w:p>
    <w:p w:rsidR="00954C31" w:rsidRDefault="009C60E3" w:rsidP="00B82B8E">
      <w:pPr>
        <w:pStyle w:val="ListParagraph"/>
        <w:numPr>
          <w:ilvl w:val="0"/>
          <w:numId w:val="1"/>
        </w:numPr>
      </w:pPr>
      <w:r>
        <w:t>What info did SITE require to procee</w:t>
      </w:r>
      <w:r w:rsidR="00954C31">
        <w:t xml:space="preserve">d with development of the CCT? </w:t>
      </w:r>
    </w:p>
    <w:p w:rsidR="00954C31" w:rsidRDefault="00954C31" w:rsidP="00954C31">
      <w:pPr>
        <w:pStyle w:val="ListParagraph"/>
        <w:ind w:left="360"/>
      </w:pPr>
    </w:p>
    <w:p w:rsidR="00B82B8E" w:rsidRDefault="00B82B8E" w:rsidP="00954C31">
      <w:pPr>
        <w:pStyle w:val="ListParagraph"/>
        <w:ind w:left="360"/>
      </w:pPr>
      <w:r>
        <w:t xml:space="preserve">When </w:t>
      </w:r>
      <w:proofErr w:type="spellStart"/>
      <w:r>
        <w:t>Enerson</w:t>
      </w:r>
      <w:proofErr w:type="spellEnd"/>
      <w:r>
        <w:t xml:space="preserve"> arrived in 1991, she saw the need for something more than workshops and new instructor orientations. She envisioned a sustained experience that would enable faculty of all ranks, and graduate students with experience in the classroom, to talk about the culture of undergraduate teaching and learning at Penn State and to use those conversations to redesign courses and make planned changes in their teaching. She scheduled a “Master Teacher Seminar” series, and she invited well-known and/or award-winning instructors, like Lowe, to share their best ideas from context-specific experiences. These seminars were transcribed, and they served as highlighted pieces in </w:t>
      </w:r>
      <w:r w:rsidRPr="00954C31">
        <w:rPr>
          <w:i/>
        </w:rPr>
        <w:t>The Penn State Teacher</w:t>
      </w:r>
      <w:r>
        <w:t xml:space="preserve">, which was written in 1992-93 published in 1993. This was somewhat costly, as </w:t>
      </w:r>
      <w:r w:rsidR="005D7278">
        <w:t xml:space="preserve">it was given freely to any Penn State instructor </w:t>
      </w:r>
      <w:r>
        <w:t xml:space="preserve">who requested it. Once </w:t>
      </w:r>
      <w:proofErr w:type="spellStart"/>
      <w:r>
        <w:t>Enerson</w:t>
      </w:r>
      <w:proofErr w:type="spellEnd"/>
      <w:r>
        <w:t xml:space="preserve"> and company had a locally relevant textbook, they could offer a course to accompany it—along with </w:t>
      </w:r>
      <w:proofErr w:type="spellStart"/>
      <w:r w:rsidRPr="00954C31">
        <w:rPr>
          <w:i/>
        </w:rPr>
        <w:t>McKeachie’s</w:t>
      </w:r>
      <w:proofErr w:type="spellEnd"/>
      <w:r w:rsidRPr="00954C31">
        <w:rPr>
          <w:i/>
        </w:rPr>
        <w:t xml:space="preserve"> Teaching Tips</w:t>
      </w:r>
      <w:r w:rsidRPr="00B82B8E">
        <w:t xml:space="preserve"> and a small packet of peer-reviewed articles</w:t>
      </w:r>
      <w:r w:rsidRPr="00954C31">
        <w:rPr>
          <w:i/>
        </w:rPr>
        <w:t xml:space="preserve">. </w:t>
      </w:r>
      <w:r>
        <w:t>That’s how the CCT got its start. By the time I joined the IDP staff in June of 1994, the CCT was running three sections of 25 each, and attendees included a mix of faculty members and graduate students. It was quite popular, and again, it was novel. No one had ever offered anything like it across disciplines. The response surprised everyone.</w:t>
      </w:r>
    </w:p>
    <w:p w:rsidR="00B82B8E" w:rsidRDefault="00B82B8E" w:rsidP="00B82B8E">
      <w:pPr>
        <w:ind w:left="360"/>
      </w:pPr>
    </w:p>
    <w:p w:rsidR="009C60E3" w:rsidRDefault="009C60E3" w:rsidP="005D7278">
      <w:pPr>
        <w:pStyle w:val="ListParagraph"/>
        <w:numPr>
          <w:ilvl w:val="0"/>
          <w:numId w:val="1"/>
        </w:numPr>
      </w:pPr>
      <w:r>
        <w:lastRenderedPageBreak/>
        <w:t xml:space="preserve">Who was the CCT originally designed for? </w:t>
      </w:r>
    </w:p>
    <w:p w:rsidR="005D7278" w:rsidRDefault="005D7278" w:rsidP="005D7278">
      <w:pPr>
        <w:ind w:left="360"/>
      </w:pPr>
      <w:r>
        <w:t>“Faculty members and senior graduate students” is the short answer. This is why it was called the “In-Service Course in College Teaching.” The name changed to the Penn State Course in College Teaching some time in the late 1990s. By then, the novelty had worn off and the course was a way of completing requirements for the Graduate School Teaching Certificate. By 2000, the course was still popular with lecturers and post-docs, and some department chairs who had taken the course as faculty still recommended it to new hires; however, it was largely a graduate student course.</w:t>
      </w:r>
    </w:p>
    <w:p w:rsidR="009C60E3" w:rsidRDefault="009C60E3" w:rsidP="005D7278">
      <w:pPr>
        <w:pStyle w:val="ListParagraph"/>
        <w:numPr>
          <w:ilvl w:val="0"/>
          <w:numId w:val="1"/>
        </w:numPr>
      </w:pPr>
      <w:r>
        <w:t xml:space="preserve">What resources were available for the CCT and how was it determined that there would be no registration fees? </w:t>
      </w:r>
    </w:p>
    <w:p w:rsidR="005D7278" w:rsidRDefault="005D7278" w:rsidP="005D7278">
      <w:pPr>
        <w:ind w:left="360"/>
      </w:pPr>
      <w:r w:rsidRPr="005D7278">
        <w:rPr>
          <w:i/>
        </w:rPr>
        <w:t>The Penn State Teacher</w:t>
      </w:r>
      <w:r>
        <w:t xml:space="preserve"> and the CCT were completely funded by IDP/CELT (and later by SITE), with the support of then Dean of Undergraduate Education, John Cahir, and then Provost, John Brighton. </w:t>
      </w:r>
      <w:r w:rsidR="000B7446">
        <w:t>This was a high priority</w:t>
      </w:r>
      <w:r w:rsidR="00F55550">
        <w:t xml:space="preserve"> for our administration</w:t>
      </w:r>
      <w:r w:rsidR="000B7446">
        <w:t>. We were riding the national wave of “scholarship of teaching” and “visible classrooms.” No one ever seriously considered charging for the course, but registration was limited initially to Penn State faculty (from any campus) and graduate students, but the latter must have had experience teaching at Penn State. Even as the CCT became popular, Brighton was at work funding and starting up the Schreyer Institute for Innovation in Learning, which became SITE after University Testing Services and IDP/CELT were folded into it.</w:t>
      </w:r>
    </w:p>
    <w:p w:rsidR="009C60E3" w:rsidRDefault="009C60E3" w:rsidP="000B7446">
      <w:pPr>
        <w:pStyle w:val="ListParagraph"/>
        <w:numPr>
          <w:ilvl w:val="0"/>
          <w:numId w:val="1"/>
        </w:numPr>
      </w:pPr>
      <w:r>
        <w:t>How were the original goals and objectives established?</w:t>
      </w:r>
    </w:p>
    <w:p w:rsidR="000B7446" w:rsidRDefault="000B7446" w:rsidP="000B7446">
      <w:pPr>
        <w:ind w:left="360"/>
      </w:pPr>
      <w:r>
        <w:t>Specific to “scholarship of teaching,” course goals were based on making teaching more visible on college campuses, in and across departments, in peer-reviewed journals, and in tenure and promotion decisions. One important vehicle for this visibility was the teaching portfolio, which included a narrative statement called the “philosophy of teaching” and supportive documents, including syllabi</w:t>
      </w:r>
      <w:r w:rsidR="00DE3B74">
        <w:t xml:space="preserve"> and</w:t>
      </w:r>
      <w:r>
        <w:t xml:space="preserve"> assignments</w:t>
      </w:r>
      <w:r w:rsidR="00DE3B74">
        <w:t xml:space="preserve"> with clear learning objectives</w:t>
      </w:r>
      <w:r>
        <w:t xml:space="preserve">, grading </w:t>
      </w:r>
      <w:r w:rsidR="00DE3B74">
        <w:t xml:space="preserve">guidelines and </w:t>
      </w:r>
      <w:r>
        <w:t>strategies</w:t>
      </w:r>
      <w:r w:rsidR="00DE3B74">
        <w:t>, and assessments of formal and informal feedback from students and peers</w:t>
      </w:r>
      <w:r>
        <w:t xml:space="preserve">. </w:t>
      </w:r>
      <w:r w:rsidR="00DE3B74">
        <w:t xml:space="preserve">In short, the then novel idea that a teaching portfolio could be used effectively to assess the complex process of teaching </w:t>
      </w:r>
      <w:r w:rsidR="009A77EB">
        <w:t>and to improve one’s practice over</w:t>
      </w:r>
      <w:r w:rsidR="00DE3B74">
        <w:t xml:space="preserve"> time drove the goals of the CCT. In reality, the process of creating a teaching portfolio was seen as, at the very least, a sensible response to single-minded and often misguided uses of student ratings data for rewarding and punishing faculty members. We wanted formative instruments and processes to supplement, not replace, summative instruments like the SRTE. We also wanted faculty, particularly senior faculty who sat on P&amp;T committees, to invest in these processes and begin to use them to evaluate their colleagues. In short, the CCT was a key program designed to raise the visibility and importance of good teaching at Penn State. The Schreyer Institute was founded, I would say, to fund scholarly projects that would help Penn State faculty gain recognition for efforts to assess and increase learning in discipline-specific contexts, both locally and nationally. </w:t>
      </w:r>
      <w:r w:rsidR="009A77EB">
        <w:t>This is something IDP/CELT had done also through an earlier funding program. The difference was that SITE hired a sufficient number of skilled staff so that they could serve as co-investigators on these projects.</w:t>
      </w:r>
      <w:r w:rsidR="00DE3B74">
        <w:t xml:space="preserve"> </w:t>
      </w:r>
    </w:p>
    <w:sectPr w:rsidR="000B7446" w:rsidSect="00DB6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10DF1"/>
    <w:multiLevelType w:val="hybridMultilevel"/>
    <w:tmpl w:val="89CCC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E38"/>
    <w:rsid w:val="000B7446"/>
    <w:rsid w:val="001D4D9F"/>
    <w:rsid w:val="00524A53"/>
    <w:rsid w:val="00525EB2"/>
    <w:rsid w:val="005D7278"/>
    <w:rsid w:val="00954C31"/>
    <w:rsid w:val="009A77EB"/>
    <w:rsid w:val="009C60E3"/>
    <w:rsid w:val="00B82B8E"/>
    <w:rsid w:val="00DB66EA"/>
    <w:rsid w:val="00DE3B74"/>
    <w:rsid w:val="00F1196C"/>
    <w:rsid w:val="00F55550"/>
    <w:rsid w:val="00FA4A16"/>
    <w:rsid w:val="00FD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0E3"/>
    <w:rPr>
      <w:color w:val="0000FF" w:themeColor="hyperlink"/>
      <w:u w:val="single"/>
    </w:rPr>
  </w:style>
  <w:style w:type="paragraph" w:styleId="ListParagraph">
    <w:name w:val="List Paragraph"/>
    <w:basedOn w:val="Normal"/>
    <w:uiPriority w:val="34"/>
    <w:qFormat/>
    <w:rsid w:val="009C60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0E3"/>
    <w:rPr>
      <w:color w:val="0000FF" w:themeColor="hyperlink"/>
      <w:u w:val="single"/>
    </w:rPr>
  </w:style>
  <w:style w:type="paragraph" w:styleId="ListParagraph">
    <w:name w:val="List Paragraph"/>
    <w:basedOn w:val="Normal"/>
    <w:uiPriority w:val="34"/>
    <w:qFormat/>
    <w:rsid w:val="009C6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nj1@p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50138-CE2A-4999-94B6-D3EAA52E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rnj1</dc:creator>
  <cp:lastModifiedBy>cmg5</cp:lastModifiedBy>
  <cp:revision>2</cp:revision>
  <dcterms:created xsi:type="dcterms:W3CDTF">2013-01-24T18:52:00Z</dcterms:created>
  <dcterms:modified xsi:type="dcterms:W3CDTF">2013-01-24T18:52:00Z</dcterms:modified>
</cp:coreProperties>
</file>