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DEA" w:rsidRDefault="00004DEA">
      <w:pPr>
        <w:rPr>
          <w:b/>
          <w:sz w:val="28"/>
          <w:szCs w:val="28"/>
        </w:rPr>
      </w:pPr>
    </w:p>
    <w:p w:rsidR="00004DEA" w:rsidRDefault="00004DEA">
      <w:pPr>
        <w:rPr>
          <w:b/>
          <w:sz w:val="28"/>
          <w:szCs w:val="28"/>
        </w:rPr>
      </w:pPr>
    </w:p>
    <w:p w:rsidR="002B6E54" w:rsidRPr="00CD7B14" w:rsidRDefault="00CD7B14">
      <w:pPr>
        <w:rPr>
          <w:b/>
          <w:sz w:val="28"/>
          <w:szCs w:val="28"/>
        </w:rPr>
      </w:pPr>
      <w:r w:rsidRPr="00CD7B14">
        <w:rPr>
          <w:b/>
          <w:sz w:val="28"/>
          <w:szCs w:val="28"/>
        </w:rPr>
        <w:t>Effective Teaching in Integrative Studies Courses</w:t>
      </w:r>
    </w:p>
    <w:p w:rsidR="00CD7B14" w:rsidRPr="00CD7B14" w:rsidRDefault="00CD7B14">
      <w:pPr>
        <w:rPr>
          <w:b/>
          <w:sz w:val="28"/>
          <w:szCs w:val="28"/>
        </w:rPr>
      </w:pPr>
      <w:r w:rsidRPr="00CD7B14">
        <w:rPr>
          <w:b/>
          <w:sz w:val="28"/>
          <w:szCs w:val="28"/>
        </w:rPr>
        <w:t>ADDENDUMS</w:t>
      </w:r>
    </w:p>
    <w:p w:rsidR="00CD7B14" w:rsidRPr="00CD7B14" w:rsidRDefault="00CD7B14">
      <w:pPr>
        <w:rPr>
          <w:sz w:val="28"/>
          <w:szCs w:val="28"/>
        </w:rPr>
      </w:pPr>
    </w:p>
    <w:p w:rsidR="00CD7B14" w:rsidRPr="00CD7B14" w:rsidRDefault="00CD7B14">
      <w:pPr>
        <w:rPr>
          <w:b/>
          <w:sz w:val="28"/>
          <w:szCs w:val="28"/>
          <w:u w:val="single"/>
        </w:rPr>
      </w:pPr>
      <w:r w:rsidRPr="00CD7B14">
        <w:rPr>
          <w:b/>
          <w:sz w:val="28"/>
          <w:szCs w:val="28"/>
          <w:u w:val="single"/>
        </w:rPr>
        <w:t>EXHIBITS:</w:t>
      </w:r>
    </w:p>
    <w:p w:rsidR="00CD7B14" w:rsidRPr="00CD7B14" w:rsidRDefault="00CD7B14" w:rsidP="00CD7B14">
      <w:pPr>
        <w:ind w:left="720" w:hanging="450"/>
        <w:rPr>
          <w:sz w:val="28"/>
          <w:szCs w:val="28"/>
        </w:rPr>
      </w:pPr>
      <w:r w:rsidRPr="00CD7B14">
        <w:rPr>
          <w:sz w:val="28"/>
          <w:szCs w:val="28"/>
        </w:rPr>
        <w:t xml:space="preserve">F. </w:t>
      </w:r>
      <w:r>
        <w:rPr>
          <w:sz w:val="28"/>
          <w:szCs w:val="28"/>
        </w:rPr>
        <w:tab/>
      </w:r>
      <w:r w:rsidRPr="00CD7B14">
        <w:rPr>
          <w:sz w:val="28"/>
          <w:szCs w:val="28"/>
        </w:rPr>
        <w:t xml:space="preserve">A </w:t>
      </w:r>
      <w:r w:rsidRPr="00CD7B14">
        <w:rPr>
          <w:i/>
          <w:sz w:val="28"/>
          <w:szCs w:val="28"/>
        </w:rPr>
        <w:t>Cognitive Toolkit</w:t>
      </w:r>
      <w:r w:rsidRPr="00CD7B14">
        <w:rPr>
          <w:sz w:val="28"/>
          <w:szCs w:val="28"/>
        </w:rPr>
        <w:t xml:space="preserve"> for interdisciplinary studies</w:t>
      </w:r>
    </w:p>
    <w:p w:rsidR="00CD7B14" w:rsidRPr="00CD7B14" w:rsidRDefault="00CD7B14" w:rsidP="00CD7B14">
      <w:pPr>
        <w:ind w:left="720" w:hanging="450"/>
        <w:rPr>
          <w:sz w:val="28"/>
          <w:szCs w:val="28"/>
        </w:rPr>
      </w:pPr>
      <w:r w:rsidRPr="00CD7B14">
        <w:rPr>
          <w:sz w:val="28"/>
          <w:szCs w:val="28"/>
        </w:rPr>
        <w:t xml:space="preserve">G. </w:t>
      </w:r>
      <w:r>
        <w:rPr>
          <w:sz w:val="28"/>
          <w:szCs w:val="28"/>
        </w:rPr>
        <w:tab/>
        <w:t>Instructional s</w:t>
      </w:r>
      <w:r w:rsidRPr="00CD7B14">
        <w:rPr>
          <w:sz w:val="28"/>
          <w:szCs w:val="28"/>
        </w:rPr>
        <w:t>trategies for cognition, motivation, &amp; critical thinking</w:t>
      </w:r>
    </w:p>
    <w:p w:rsidR="00CD7B14" w:rsidRPr="00CD7B14" w:rsidRDefault="00CD7B14" w:rsidP="00CD7B14">
      <w:pPr>
        <w:ind w:left="720" w:hanging="450"/>
        <w:rPr>
          <w:sz w:val="28"/>
          <w:szCs w:val="28"/>
        </w:rPr>
      </w:pPr>
      <w:r w:rsidRPr="00CD7B14">
        <w:rPr>
          <w:sz w:val="28"/>
          <w:szCs w:val="28"/>
        </w:rPr>
        <w:t xml:space="preserve">H. </w:t>
      </w:r>
      <w:r>
        <w:rPr>
          <w:sz w:val="28"/>
          <w:szCs w:val="28"/>
        </w:rPr>
        <w:tab/>
      </w:r>
      <w:r w:rsidRPr="00CD7B14">
        <w:rPr>
          <w:sz w:val="28"/>
          <w:szCs w:val="28"/>
        </w:rPr>
        <w:t xml:space="preserve">Disciplinary perspectives on: </w:t>
      </w:r>
      <w:r w:rsidRPr="00CD7B14">
        <w:rPr>
          <w:i/>
          <w:sz w:val="28"/>
          <w:szCs w:val="28"/>
        </w:rPr>
        <w:t>Human Cloning</w:t>
      </w:r>
      <w:r w:rsidRPr="00CD7B14">
        <w:rPr>
          <w:sz w:val="28"/>
          <w:szCs w:val="28"/>
        </w:rPr>
        <w:t xml:space="preserve"> and </w:t>
      </w:r>
      <w:r w:rsidRPr="00CD7B14">
        <w:rPr>
          <w:i/>
          <w:sz w:val="28"/>
          <w:szCs w:val="28"/>
        </w:rPr>
        <w:t>Crime</w:t>
      </w:r>
    </w:p>
    <w:p w:rsidR="00E519BA" w:rsidRDefault="00CD7B14" w:rsidP="00CD7B14">
      <w:pPr>
        <w:ind w:left="720" w:hanging="450"/>
        <w:rPr>
          <w:sz w:val="28"/>
          <w:szCs w:val="28"/>
        </w:rPr>
      </w:pPr>
      <w:r w:rsidRPr="00CD7B14">
        <w:rPr>
          <w:sz w:val="28"/>
          <w:szCs w:val="28"/>
        </w:rPr>
        <w:t xml:space="preserve">I. </w:t>
      </w:r>
      <w:r>
        <w:rPr>
          <w:sz w:val="28"/>
          <w:szCs w:val="28"/>
        </w:rPr>
        <w:tab/>
      </w:r>
      <w:r w:rsidRPr="00CD7B14">
        <w:rPr>
          <w:sz w:val="28"/>
          <w:szCs w:val="28"/>
        </w:rPr>
        <w:t>Differences in academic writing between disciplines</w:t>
      </w:r>
    </w:p>
    <w:p w:rsidR="0055507B" w:rsidRDefault="0055507B" w:rsidP="00CD7B14">
      <w:pPr>
        <w:ind w:left="720" w:hanging="450"/>
        <w:rPr>
          <w:sz w:val="28"/>
          <w:szCs w:val="28"/>
        </w:rPr>
      </w:pPr>
      <w:r>
        <w:rPr>
          <w:sz w:val="28"/>
          <w:szCs w:val="28"/>
        </w:rPr>
        <w:t xml:space="preserve">K. </w:t>
      </w:r>
      <w:r>
        <w:rPr>
          <w:sz w:val="28"/>
          <w:szCs w:val="28"/>
        </w:rPr>
        <w:tab/>
        <w:t>Worksheet: Interdisciplinary Research Questions</w:t>
      </w:r>
    </w:p>
    <w:p w:rsidR="00E519BA" w:rsidRDefault="00E519B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519BA" w:rsidRPr="00C304A5" w:rsidRDefault="00E519BA" w:rsidP="00E519B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EXHIBIT F</w:t>
      </w:r>
      <w:r w:rsidRPr="00C304A5">
        <w:rPr>
          <w:b/>
          <w:sz w:val="28"/>
          <w:szCs w:val="28"/>
        </w:rPr>
        <w:t>: Interdisciplinary Studies’ Cognitive Toolkit</w:t>
      </w:r>
    </w:p>
    <w:p w:rsidR="00E519BA" w:rsidRPr="002C54D0" w:rsidRDefault="00E519BA" w:rsidP="00E519BA">
      <w:pPr>
        <w:rPr>
          <w:b/>
          <w:sz w:val="24"/>
          <w:szCs w:val="24"/>
        </w:rPr>
      </w:pPr>
      <w:r w:rsidRPr="002C54D0">
        <w:rPr>
          <w:b/>
          <w:sz w:val="24"/>
          <w:szCs w:val="24"/>
        </w:rPr>
        <w:t>Interdisciplinary Studies: The “Cognitive Toolkit”</w:t>
      </w:r>
      <w:r>
        <w:rPr>
          <w:b/>
          <w:sz w:val="24"/>
          <w:szCs w:val="24"/>
        </w:rPr>
        <w:t xml:space="preserve"> </w:t>
      </w:r>
      <w:r w:rsidRPr="00651740">
        <w:rPr>
          <w:sz w:val="20"/>
          <w:szCs w:val="20"/>
        </w:rPr>
        <w:t>(p. 91-108)</w:t>
      </w:r>
    </w:p>
    <w:p w:rsidR="00E519BA" w:rsidRDefault="00E519BA" w:rsidP="00E519BA">
      <w:r>
        <w:t xml:space="preserve">By: </w:t>
      </w:r>
      <w:proofErr w:type="spellStart"/>
      <w:r>
        <w:t>Repko</w:t>
      </w:r>
      <w:proofErr w:type="spellEnd"/>
      <w:r>
        <w:t xml:space="preserve">, </w:t>
      </w:r>
      <w:proofErr w:type="spellStart"/>
      <w:r>
        <w:t>Szostak</w:t>
      </w:r>
      <w:proofErr w:type="spellEnd"/>
      <w:r>
        <w:t xml:space="preserve">, </w:t>
      </w:r>
      <w:proofErr w:type="spellStart"/>
      <w:r>
        <w:t>Buchberger</w:t>
      </w:r>
      <w:proofErr w:type="spellEnd"/>
      <w:r>
        <w:t xml:space="preserve"> (2017)</w:t>
      </w:r>
    </w:p>
    <w:p w:rsidR="00E519BA" w:rsidRDefault="00E519BA" w:rsidP="00E519BA">
      <w:pPr>
        <w:shd w:val="clear" w:color="auto" w:fill="000000" w:themeFill="text1"/>
      </w:pPr>
      <w:r>
        <w:t xml:space="preserve">The authors have put together </w:t>
      </w:r>
      <w:r w:rsidRPr="0085116C">
        <w:t>a “cognitive toolkit” that describes the intellectual tools that students need to acquire in order to become integrative learners</w:t>
      </w:r>
      <w:r>
        <w:t>. The following four domains describe these necessary tools.</w:t>
      </w:r>
    </w:p>
    <w:p w:rsidR="00E519BA" w:rsidRDefault="00E519BA" w:rsidP="00E519BA">
      <w:pPr>
        <w:pStyle w:val="ListParagraph"/>
        <w:numPr>
          <w:ilvl w:val="0"/>
          <w:numId w:val="1"/>
        </w:numPr>
      </w:pPr>
      <w:r>
        <w:t>Intellectual Capacities:</w:t>
      </w:r>
    </w:p>
    <w:p w:rsidR="00E519BA" w:rsidRDefault="00E519BA" w:rsidP="00E519BA">
      <w:pPr>
        <w:pStyle w:val="ListParagraph"/>
        <w:numPr>
          <w:ilvl w:val="1"/>
          <w:numId w:val="1"/>
        </w:numPr>
      </w:pPr>
      <w:r>
        <w:t>Perspective Taking: Viewing a problem from alternative viewpoints</w:t>
      </w:r>
    </w:p>
    <w:p w:rsidR="00E519BA" w:rsidRDefault="00E519BA" w:rsidP="00E519BA">
      <w:pPr>
        <w:pStyle w:val="ListParagraph"/>
        <w:numPr>
          <w:ilvl w:val="1"/>
          <w:numId w:val="1"/>
        </w:numPr>
      </w:pPr>
      <w:r>
        <w:t>Critical Thinking: The capacity to analyze, critique, and assess</w:t>
      </w:r>
    </w:p>
    <w:p w:rsidR="00E519BA" w:rsidRDefault="00E519BA" w:rsidP="00E519BA">
      <w:pPr>
        <w:pStyle w:val="ListParagraph"/>
        <w:numPr>
          <w:ilvl w:val="1"/>
          <w:numId w:val="1"/>
        </w:numPr>
      </w:pPr>
      <w:r>
        <w:t>Integration: Constructing a more comprehensive understanding of the problem</w:t>
      </w:r>
    </w:p>
    <w:p w:rsidR="00E519BA" w:rsidRDefault="00E519BA" w:rsidP="00E519BA">
      <w:pPr>
        <w:pStyle w:val="ListParagraph"/>
        <w:numPr>
          <w:ilvl w:val="0"/>
          <w:numId w:val="1"/>
        </w:numPr>
      </w:pPr>
      <w:r>
        <w:t>Values:</w:t>
      </w:r>
    </w:p>
    <w:p w:rsidR="00E519BA" w:rsidRDefault="00E519BA" w:rsidP="00E519BA">
      <w:pPr>
        <w:pStyle w:val="ListParagraph"/>
        <w:numPr>
          <w:ilvl w:val="1"/>
          <w:numId w:val="1"/>
        </w:numPr>
      </w:pPr>
      <w:r>
        <w:t>Empathy: Identification with another’s thoughts, pains, situation</w:t>
      </w:r>
    </w:p>
    <w:p w:rsidR="00E519BA" w:rsidRDefault="00E519BA" w:rsidP="00E519BA">
      <w:pPr>
        <w:pStyle w:val="ListParagraph"/>
        <w:numPr>
          <w:ilvl w:val="1"/>
          <w:numId w:val="1"/>
        </w:numPr>
      </w:pPr>
      <w:r>
        <w:t>Ethical Consciousness: Self-knowledge that includes recognition of bias</w:t>
      </w:r>
    </w:p>
    <w:p w:rsidR="00E519BA" w:rsidRDefault="00E519BA" w:rsidP="00E519BA">
      <w:pPr>
        <w:pStyle w:val="ListParagraph"/>
        <w:numPr>
          <w:ilvl w:val="1"/>
          <w:numId w:val="1"/>
        </w:numPr>
      </w:pPr>
      <w:r>
        <w:t>Humility: Recognition of the limits of one’s training and expertise</w:t>
      </w:r>
    </w:p>
    <w:p w:rsidR="00E519BA" w:rsidRDefault="00E519BA" w:rsidP="00E519BA">
      <w:pPr>
        <w:pStyle w:val="ListParagraph"/>
        <w:numPr>
          <w:ilvl w:val="1"/>
          <w:numId w:val="1"/>
        </w:numPr>
      </w:pPr>
      <w:r>
        <w:t>Appreciation of Diversity: Being open to information from all relevant sources</w:t>
      </w:r>
    </w:p>
    <w:p w:rsidR="00E519BA" w:rsidRDefault="00E519BA" w:rsidP="00E519BA">
      <w:pPr>
        <w:pStyle w:val="ListParagraph"/>
        <w:numPr>
          <w:ilvl w:val="1"/>
          <w:numId w:val="1"/>
        </w:numPr>
      </w:pPr>
      <w:r>
        <w:t>Tolerance of Ambiguity: Openness to more than one interpretation</w:t>
      </w:r>
    </w:p>
    <w:p w:rsidR="00E519BA" w:rsidRDefault="00E519BA" w:rsidP="00E519BA">
      <w:pPr>
        <w:pStyle w:val="ListParagraph"/>
        <w:numPr>
          <w:ilvl w:val="1"/>
          <w:numId w:val="1"/>
        </w:numPr>
      </w:pPr>
      <w:r>
        <w:t>Civic Engagement: Use of political and nonpolitical means to affect quality of life in a community</w:t>
      </w:r>
    </w:p>
    <w:p w:rsidR="00E519BA" w:rsidRDefault="00E519BA" w:rsidP="00E519BA">
      <w:pPr>
        <w:pStyle w:val="ListParagraph"/>
        <w:numPr>
          <w:ilvl w:val="0"/>
          <w:numId w:val="1"/>
        </w:numPr>
      </w:pPr>
      <w:r>
        <w:t>Traits:</w:t>
      </w:r>
    </w:p>
    <w:p w:rsidR="00E519BA" w:rsidRDefault="00E519BA" w:rsidP="00E519BA">
      <w:pPr>
        <w:pStyle w:val="ListParagraph"/>
        <w:numPr>
          <w:ilvl w:val="1"/>
          <w:numId w:val="1"/>
        </w:numPr>
      </w:pPr>
      <w:r>
        <w:t>Entrepreneurship: Taking risk to achieve a particular goal</w:t>
      </w:r>
    </w:p>
    <w:p w:rsidR="00E519BA" w:rsidRDefault="00E519BA" w:rsidP="00E519BA">
      <w:pPr>
        <w:pStyle w:val="ListParagraph"/>
        <w:numPr>
          <w:ilvl w:val="1"/>
          <w:numId w:val="1"/>
        </w:numPr>
      </w:pPr>
      <w:r>
        <w:t>Love of Learning: Excitement at the prospect of exploring new ideas</w:t>
      </w:r>
    </w:p>
    <w:p w:rsidR="00E519BA" w:rsidRDefault="00E519BA" w:rsidP="00E519BA">
      <w:pPr>
        <w:pStyle w:val="ListParagraph"/>
        <w:numPr>
          <w:ilvl w:val="1"/>
          <w:numId w:val="1"/>
        </w:numPr>
      </w:pPr>
      <w:r>
        <w:t>Self-Reflection: Self-conscious, careful thinking about one’s behavior and beliefs</w:t>
      </w:r>
    </w:p>
    <w:p w:rsidR="00E519BA" w:rsidRDefault="00E519BA" w:rsidP="00E519BA">
      <w:pPr>
        <w:pStyle w:val="ListParagraph"/>
        <w:numPr>
          <w:ilvl w:val="1"/>
          <w:numId w:val="1"/>
        </w:numPr>
      </w:pPr>
      <w:r>
        <w:t>Intellectual Courage: A capacity for independence of judgment</w:t>
      </w:r>
    </w:p>
    <w:p w:rsidR="00E519BA" w:rsidRDefault="00E519BA" w:rsidP="00E519BA">
      <w:pPr>
        <w:pStyle w:val="ListParagraph"/>
        <w:numPr>
          <w:ilvl w:val="0"/>
          <w:numId w:val="1"/>
        </w:numPr>
      </w:pPr>
      <w:r>
        <w:t>Skills:</w:t>
      </w:r>
    </w:p>
    <w:p w:rsidR="00E519BA" w:rsidRDefault="00E519BA" w:rsidP="00E519BA">
      <w:pPr>
        <w:pStyle w:val="ListParagraph"/>
        <w:numPr>
          <w:ilvl w:val="1"/>
          <w:numId w:val="1"/>
        </w:numPr>
      </w:pPr>
      <w:r>
        <w:t>Communicative Competence: Regarding what is being communicated</w:t>
      </w:r>
    </w:p>
    <w:p w:rsidR="00E519BA" w:rsidRDefault="00E519BA" w:rsidP="00E519BA">
      <w:pPr>
        <w:pStyle w:val="ListParagraph"/>
        <w:numPr>
          <w:ilvl w:val="1"/>
          <w:numId w:val="1"/>
        </w:numPr>
      </w:pPr>
      <w:r>
        <w:t>Abstract Thinking: Understanding that a concept may have different meanings in different contexts</w:t>
      </w:r>
    </w:p>
    <w:p w:rsidR="00E519BA" w:rsidRDefault="00E519BA" w:rsidP="00E519BA">
      <w:pPr>
        <w:pStyle w:val="ListParagraph"/>
        <w:numPr>
          <w:ilvl w:val="1"/>
          <w:numId w:val="1"/>
        </w:numPr>
      </w:pPr>
      <w:r>
        <w:t>Creative Thinking: Combining previously unrelated ideas (“thinking outside the box”)</w:t>
      </w:r>
    </w:p>
    <w:p w:rsidR="00E519BA" w:rsidRDefault="00E519BA" w:rsidP="00E519BA">
      <w:pPr>
        <w:pStyle w:val="ListParagraph"/>
        <w:numPr>
          <w:ilvl w:val="1"/>
          <w:numId w:val="1"/>
        </w:numPr>
      </w:pPr>
      <w:r>
        <w:t>Metacognition: Awareness of your own learning and thinking processes</w:t>
      </w:r>
    </w:p>
    <w:p w:rsidR="00E519BA" w:rsidRDefault="00E519BA" w:rsidP="00E519BA">
      <w:r w:rsidRPr="002F5850">
        <w:rPr>
          <w:b/>
        </w:rPr>
        <w:t>Ways to Apply Your Interdisciplinary Toolkit</w:t>
      </w:r>
    </w:p>
    <w:p w:rsidR="00E519BA" w:rsidRPr="00651740" w:rsidRDefault="00E519BA" w:rsidP="00E519BA">
      <w:r>
        <w:t>To learn and to apply these tools, the authors suggest the following three types of student activities:</w:t>
      </w:r>
    </w:p>
    <w:p w:rsidR="00E519BA" w:rsidRDefault="00E519BA" w:rsidP="00E519BA">
      <w:pPr>
        <w:pStyle w:val="ListParagraph"/>
        <w:numPr>
          <w:ilvl w:val="0"/>
          <w:numId w:val="2"/>
        </w:numPr>
      </w:pPr>
      <w:r w:rsidRPr="00B36308">
        <w:rPr>
          <w:u w:val="single"/>
        </w:rPr>
        <w:t>Writing an Intellectual Autobiography</w:t>
      </w:r>
      <w:r>
        <w:rPr>
          <w:u w:val="single"/>
        </w:rPr>
        <w:t xml:space="preserve"> </w:t>
      </w:r>
      <w:r w:rsidRPr="00651740">
        <w:rPr>
          <w:sz w:val="20"/>
          <w:szCs w:val="20"/>
          <w:u w:val="single"/>
        </w:rPr>
        <w:t>(p. 104-106)</w:t>
      </w:r>
      <w:r>
        <w:t>: The story of your academic or intellectual journey from your point of view, examining the assumptions and premises you have used in your life (see example on p. 340-342)</w:t>
      </w:r>
    </w:p>
    <w:p w:rsidR="00E519BA" w:rsidRDefault="00E519BA" w:rsidP="00E519BA">
      <w:pPr>
        <w:pStyle w:val="ListParagraph"/>
        <w:numPr>
          <w:ilvl w:val="0"/>
          <w:numId w:val="2"/>
        </w:numPr>
      </w:pPr>
      <w:r w:rsidRPr="00B36308">
        <w:rPr>
          <w:u w:val="single"/>
        </w:rPr>
        <w:t>Preparing a Portfolio</w:t>
      </w:r>
      <w:r>
        <w:rPr>
          <w:u w:val="single"/>
        </w:rPr>
        <w:t xml:space="preserve"> </w:t>
      </w:r>
      <w:r w:rsidRPr="00651740">
        <w:rPr>
          <w:sz w:val="20"/>
          <w:szCs w:val="20"/>
          <w:u w:val="single"/>
        </w:rPr>
        <w:t>(p. 106-107)</w:t>
      </w:r>
      <w:r>
        <w:t>: That can help you document and explain interdisciplinary skills and how they are transferable to the workplace (see example on p. 346-348)</w:t>
      </w:r>
    </w:p>
    <w:p w:rsidR="00E519BA" w:rsidRPr="002F5850" w:rsidRDefault="00E519BA" w:rsidP="00E519BA">
      <w:pPr>
        <w:pStyle w:val="ListParagraph"/>
        <w:numPr>
          <w:ilvl w:val="0"/>
          <w:numId w:val="2"/>
        </w:numPr>
      </w:pPr>
      <w:r w:rsidRPr="00B36308">
        <w:rPr>
          <w:u w:val="single"/>
        </w:rPr>
        <w:t>Performing Service Learning</w:t>
      </w:r>
      <w:r>
        <w:rPr>
          <w:u w:val="single"/>
        </w:rPr>
        <w:t xml:space="preserve"> </w:t>
      </w:r>
      <w:r w:rsidRPr="00651740">
        <w:rPr>
          <w:sz w:val="20"/>
          <w:szCs w:val="20"/>
          <w:u w:val="single"/>
        </w:rPr>
        <w:t>(p. 108)</w:t>
      </w:r>
      <w:r>
        <w:t xml:space="preserve">: Such a project provides you with an opportunity to apply your knowledge of </w:t>
      </w:r>
      <w:proofErr w:type="spellStart"/>
      <w:r>
        <w:t>interdisciplinarity</w:t>
      </w:r>
      <w:proofErr w:type="spellEnd"/>
      <w:r>
        <w:t xml:space="preserve"> in the real world (see example on p. 355-375)</w:t>
      </w:r>
    </w:p>
    <w:p w:rsidR="00E519BA" w:rsidRDefault="00E519B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519BA" w:rsidRDefault="00004DEA" w:rsidP="00E519BA">
      <w:pPr>
        <w:rPr>
          <w:sz w:val="24"/>
          <w:szCs w:val="24"/>
        </w:rPr>
      </w:pPr>
      <w:r>
        <w:rPr>
          <w:b/>
          <w:sz w:val="28"/>
          <w:szCs w:val="28"/>
        </w:rPr>
        <w:lastRenderedPageBreak/>
        <w:t>EXHIBIT G</w:t>
      </w:r>
      <w:r w:rsidR="00E519BA" w:rsidRPr="00DE413F">
        <w:rPr>
          <w:b/>
          <w:sz w:val="28"/>
          <w:szCs w:val="28"/>
        </w:rPr>
        <w:t>: Instructional Strategies for Integrative Teaching</w:t>
      </w:r>
    </w:p>
    <w:p w:rsidR="00E519BA" w:rsidRPr="002F6B80" w:rsidRDefault="00E519BA" w:rsidP="00E519BA">
      <w:pPr>
        <w:shd w:val="clear" w:color="auto" w:fill="000000" w:themeFill="text1"/>
        <w:rPr>
          <w:sz w:val="24"/>
          <w:szCs w:val="24"/>
        </w:rPr>
      </w:pPr>
      <w:r w:rsidRPr="002F6B80">
        <w:rPr>
          <w:sz w:val="24"/>
          <w:szCs w:val="24"/>
        </w:rPr>
        <w:t xml:space="preserve">The following strategies </w:t>
      </w:r>
      <w:proofErr w:type="gramStart"/>
      <w:r w:rsidRPr="002F6B80">
        <w:rPr>
          <w:sz w:val="24"/>
          <w:szCs w:val="24"/>
        </w:rPr>
        <w:t>can be used</w:t>
      </w:r>
      <w:proofErr w:type="gramEnd"/>
      <w:r w:rsidRPr="002F6B80">
        <w:rPr>
          <w:sz w:val="24"/>
          <w:szCs w:val="24"/>
        </w:rPr>
        <w:t xml:space="preserve"> across disciplines, but may also be beneficial when applied to integrated learning tasks.</w:t>
      </w:r>
    </w:p>
    <w:p w:rsidR="00E519BA" w:rsidRPr="00903B16" w:rsidRDefault="00E519BA" w:rsidP="00E519BA">
      <w:pPr>
        <w:spacing w:after="0" w:line="240" w:lineRule="auto"/>
        <w:rPr>
          <w:b/>
          <w:sz w:val="12"/>
          <w:szCs w:val="12"/>
          <w:u w:val="single"/>
        </w:rPr>
      </w:pPr>
    </w:p>
    <w:p w:rsidR="00E519BA" w:rsidRPr="00C304A5" w:rsidRDefault="00E519BA" w:rsidP="00E519BA">
      <w:pPr>
        <w:spacing w:after="0" w:line="24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(1) </w:t>
      </w:r>
      <w:r w:rsidRPr="00C304A5">
        <w:rPr>
          <w:b/>
          <w:i/>
          <w:sz w:val="28"/>
          <w:szCs w:val="28"/>
          <w:u w:val="single"/>
        </w:rPr>
        <w:t>Activating or Correcting Prior Knowledge:</w:t>
      </w:r>
    </w:p>
    <w:p w:rsidR="00E519BA" w:rsidRDefault="00E519BA" w:rsidP="00E519BA">
      <w:pPr>
        <w:spacing w:after="0" w:line="240" w:lineRule="auto"/>
        <w:rPr>
          <w:sz w:val="8"/>
          <w:szCs w:val="8"/>
        </w:rPr>
      </w:pPr>
      <w:r w:rsidRPr="005A786E">
        <w:t xml:space="preserve">Adapted from </w:t>
      </w:r>
      <w:r>
        <w:t xml:space="preserve">S. Ambrose, M. Bridges, M. </w:t>
      </w:r>
      <w:proofErr w:type="spellStart"/>
      <w:r>
        <w:t>DiPietro</w:t>
      </w:r>
      <w:proofErr w:type="spellEnd"/>
      <w:r>
        <w:t xml:space="preserve">. (2010). </w:t>
      </w:r>
      <w:r>
        <w:rPr>
          <w:i/>
        </w:rPr>
        <w:t>How Learning Works.</w:t>
      </w:r>
      <w:r>
        <w:t xml:space="preserve"> </w:t>
      </w:r>
    </w:p>
    <w:p w:rsidR="00E519BA" w:rsidRPr="003F26EC" w:rsidRDefault="00E519BA" w:rsidP="00E519BA">
      <w:pPr>
        <w:spacing w:after="0" w:line="240" w:lineRule="auto"/>
        <w:rPr>
          <w:sz w:val="8"/>
          <w:szCs w:val="8"/>
        </w:rPr>
      </w:pPr>
    </w:p>
    <w:p w:rsidR="00E519BA" w:rsidRDefault="00E519BA" w:rsidP="00E519BA">
      <w:pPr>
        <w:pStyle w:val="ListParagraph"/>
        <w:numPr>
          <w:ilvl w:val="0"/>
          <w:numId w:val="3"/>
        </w:numPr>
        <w:spacing w:after="0" w:line="240" w:lineRule="auto"/>
      </w:pPr>
      <w:r>
        <w:t>At the start of the semester, do a diagnostic assessment of what students already know (e.g. ask them to define 10-15 particularly important concepts in your course)</w:t>
      </w:r>
    </w:p>
    <w:p w:rsidR="00E519BA" w:rsidRDefault="00E519BA" w:rsidP="00E519BA">
      <w:pPr>
        <w:pStyle w:val="ListParagraph"/>
        <w:numPr>
          <w:ilvl w:val="0"/>
          <w:numId w:val="3"/>
        </w:numPr>
        <w:spacing w:after="0"/>
      </w:pPr>
      <w:r>
        <w:t>Select typical misconceptions in your field and discuss them with your students</w:t>
      </w:r>
    </w:p>
    <w:p w:rsidR="00E519BA" w:rsidRDefault="00E519BA" w:rsidP="00E519BA">
      <w:pPr>
        <w:pStyle w:val="ListParagraph"/>
        <w:numPr>
          <w:ilvl w:val="0"/>
          <w:numId w:val="3"/>
        </w:numPr>
        <w:spacing w:after="0"/>
      </w:pPr>
      <w:r>
        <w:t>Use everyday examples and analogies to help students connect their prior knowledge to the discipline</w:t>
      </w:r>
    </w:p>
    <w:p w:rsidR="00E519BA" w:rsidRDefault="00E519BA" w:rsidP="00E519BA">
      <w:pPr>
        <w:pStyle w:val="ListParagraph"/>
        <w:numPr>
          <w:ilvl w:val="0"/>
          <w:numId w:val="3"/>
        </w:numPr>
        <w:spacing w:after="0"/>
      </w:pPr>
      <w:r>
        <w:t>Throughout the semester, look for patterns of error in your students work</w:t>
      </w:r>
    </w:p>
    <w:p w:rsidR="00E519BA" w:rsidRDefault="00E519BA" w:rsidP="00E519BA">
      <w:pPr>
        <w:pStyle w:val="ListParagraph"/>
        <w:numPr>
          <w:ilvl w:val="0"/>
          <w:numId w:val="3"/>
        </w:numPr>
        <w:spacing w:after="0"/>
      </w:pPr>
      <w:r>
        <w:t>Help students recognize discipline-specific conventions (e.g. how writing in your discipline differs from other disciplines)</w:t>
      </w:r>
    </w:p>
    <w:p w:rsidR="00E519BA" w:rsidRDefault="00E519BA" w:rsidP="00E519BA">
      <w:pPr>
        <w:pStyle w:val="ListParagraph"/>
        <w:numPr>
          <w:ilvl w:val="0"/>
          <w:numId w:val="3"/>
        </w:numPr>
        <w:spacing w:after="0"/>
      </w:pPr>
      <w:r>
        <w:t>Have students do a concept map of (parts of) your discipline (see below):</w:t>
      </w:r>
    </w:p>
    <w:p w:rsidR="00E519BA" w:rsidRDefault="00E519BA" w:rsidP="00E519BA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6B622" wp14:editId="74663534">
                <wp:simplePos x="0" y="0"/>
                <wp:positionH relativeFrom="column">
                  <wp:posOffset>5907974</wp:posOffset>
                </wp:positionH>
                <wp:positionV relativeFrom="paragraph">
                  <wp:posOffset>256367</wp:posOffset>
                </wp:positionV>
                <wp:extent cx="77190" cy="3022270"/>
                <wp:effectExtent l="0" t="0" r="18415" b="260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90" cy="3022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BBB564" id="Rectangle 7" o:spid="_x0000_s1026" style="position:absolute;margin-left:465.2pt;margin-top:20.2pt;width:6.1pt;height:23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" fillcolor="white [3212]" strokecolor="white [3212]" strokeweight="1pt"/>
            </w:pict>
          </mc:Fallback>
        </mc:AlternateContent>
      </w:r>
      <w:r w:rsidRPr="00E27AAC">
        <w:rPr>
          <w:noProof/>
        </w:rPr>
        <w:drawing>
          <wp:inline distT="0" distB="0" distL="0" distR="0" wp14:anchorId="1013F9AA" wp14:editId="695DA647">
            <wp:extent cx="5943600" cy="3259455"/>
            <wp:effectExtent l="0" t="0" r="0" b="0"/>
            <wp:docPr id="1026" name="Picture 2" descr="Image result for concept map for communication stud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mage result for concept map for communication studi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594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E519BA" w:rsidRDefault="00E519BA" w:rsidP="00E519BA">
      <w:pPr>
        <w:spacing w:after="0"/>
      </w:pPr>
    </w:p>
    <w:p w:rsidR="00E519BA" w:rsidRPr="00C304A5" w:rsidRDefault="00E519BA" w:rsidP="00E519BA">
      <w:pPr>
        <w:spacing w:after="0"/>
        <w:rPr>
          <w:b/>
          <w:i/>
          <w:u w:val="single"/>
        </w:rPr>
      </w:pPr>
      <w:r>
        <w:rPr>
          <w:b/>
          <w:i/>
          <w:sz w:val="28"/>
          <w:szCs w:val="28"/>
          <w:u w:val="single"/>
        </w:rPr>
        <w:t xml:space="preserve">(2) </w:t>
      </w:r>
      <w:r w:rsidRPr="00C304A5">
        <w:rPr>
          <w:b/>
          <w:i/>
          <w:sz w:val="28"/>
          <w:szCs w:val="28"/>
          <w:u w:val="single"/>
        </w:rPr>
        <w:t>Increasing Motivation:</w:t>
      </w:r>
    </w:p>
    <w:p w:rsidR="00E519BA" w:rsidRDefault="00E519BA" w:rsidP="00E519BA">
      <w:pPr>
        <w:spacing w:after="0" w:line="240" w:lineRule="auto"/>
        <w:rPr>
          <w:sz w:val="8"/>
          <w:szCs w:val="8"/>
        </w:rPr>
      </w:pPr>
      <w:r w:rsidRPr="005A786E">
        <w:t xml:space="preserve">Adapted from </w:t>
      </w:r>
      <w:r>
        <w:t xml:space="preserve">S. Ambrose, M. Bridges, M. </w:t>
      </w:r>
      <w:proofErr w:type="spellStart"/>
      <w:r>
        <w:t>DiPietro</w:t>
      </w:r>
      <w:proofErr w:type="spellEnd"/>
      <w:r>
        <w:t xml:space="preserve">. (2010). </w:t>
      </w:r>
      <w:r>
        <w:rPr>
          <w:i/>
        </w:rPr>
        <w:t>How Learning Works.</w:t>
      </w:r>
      <w:r>
        <w:t xml:space="preserve"> </w:t>
      </w:r>
    </w:p>
    <w:p w:rsidR="00E519BA" w:rsidRPr="003F26EC" w:rsidRDefault="00E519BA" w:rsidP="00E519BA">
      <w:pPr>
        <w:spacing w:after="0" w:line="240" w:lineRule="auto"/>
        <w:rPr>
          <w:sz w:val="8"/>
          <w:szCs w:val="8"/>
        </w:rPr>
      </w:pPr>
    </w:p>
    <w:p w:rsidR="00E519BA" w:rsidRDefault="00E519BA" w:rsidP="00E519BA">
      <w:pPr>
        <w:spacing w:after="0"/>
      </w:pPr>
      <w:r>
        <w:t>Strategies to Establish Value:</w:t>
      </w:r>
    </w:p>
    <w:p w:rsidR="00E519BA" w:rsidRDefault="00E519BA" w:rsidP="00E519BA">
      <w:pPr>
        <w:pStyle w:val="ListParagraph"/>
        <w:numPr>
          <w:ilvl w:val="0"/>
          <w:numId w:val="4"/>
        </w:numPr>
        <w:spacing w:after="0"/>
      </w:pPr>
      <w:r>
        <w:t>Connect the learning material with students’ interests</w:t>
      </w:r>
    </w:p>
    <w:p w:rsidR="00E519BA" w:rsidRDefault="00E519BA" w:rsidP="00E519BA">
      <w:pPr>
        <w:pStyle w:val="ListParagraph"/>
        <w:numPr>
          <w:ilvl w:val="0"/>
          <w:numId w:val="4"/>
        </w:numPr>
        <w:spacing w:after="0"/>
      </w:pPr>
      <w:r>
        <w:t>Provide real-world tasks</w:t>
      </w:r>
    </w:p>
    <w:p w:rsidR="00E519BA" w:rsidRDefault="00E519BA" w:rsidP="00E519BA">
      <w:pPr>
        <w:pStyle w:val="ListParagraph"/>
        <w:numPr>
          <w:ilvl w:val="0"/>
          <w:numId w:val="4"/>
        </w:numPr>
        <w:spacing w:after="0"/>
      </w:pPr>
      <w:r>
        <w:t>Show relevance to students’ current and future lives</w:t>
      </w:r>
    </w:p>
    <w:p w:rsidR="00E519BA" w:rsidRDefault="00E519BA" w:rsidP="00E519BA">
      <w:pPr>
        <w:spacing w:after="0"/>
      </w:pPr>
      <w:r>
        <w:t>Strategies to Build Positive Expectancies:</w:t>
      </w:r>
    </w:p>
    <w:p w:rsidR="00E519BA" w:rsidRDefault="00E519BA" w:rsidP="00E519BA">
      <w:pPr>
        <w:pStyle w:val="ListParagraph"/>
        <w:numPr>
          <w:ilvl w:val="0"/>
          <w:numId w:val="5"/>
        </w:numPr>
        <w:spacing w:after="0"/>
      </w:pPr>
      <w:r>
        <w:t>Provide early success opportunities in class</w:t>
      </w:r>
    </w:p>
    <w:p w:rsidR="00E519BA" w:rsidRDefault="00E519BA" w:rsidP="00E519BA">
      <w:pPr>
        <w:pStyle w:val="ListParagraph"/>
        <w:numPr>
          <w:ilvl w:val="0"/>
          <w:numId w:val="5"/>
        </w:numPr>
        <w:spacing w:after="0"/>
      </w:pPr>
      <w:r>
        <w:t xml:space="preserve">Clarify your expectations with rubrics (for examples, see: </w:t>
      </w:r>
      <w:hyperlink r:id="rId6" w:history="1">
        <w:r w:rsidRPr="000A1D1C">
          <w:rPr>
            <w:rStyle w:val="Hyperlink"/>
          </w:rPr>
          <w:t>https://</w:t>
        </w:r>
      </w:hyperlink>
      <w:hyperlink r:id="rId7" w:history="1">
        <w:r w:rsidRPr="000A1D1C">
          <w:rPr>
            <w:rStyle w:val="Hyperlink"/>
          </w:rPr>
          <w:t>www.neiu.edu/about/office-institutional-research-and-assessment/assessment/resources-1</w:t>
        </w:r>
      </w:hyperlink>
      <w:r>
        <w:t>)</w:t>
      </w:r>
    </w:p>
    <w:p w:rsidR="00E519BA" w:rsidRDefault="00E519BA" w:rsidP="00E519BA">
      <w:pPr>
        <w:spacing w:after="0"/>
      </w:pPr>
      <w:r>
        <w:lastRenderedPageBreak/>
        <w:t>Strategies to Help Students Connect their Values with their Expectancies:</w:t>
      </w:r>
    </w:p>
    <w:p w:rsidR="00E519BA" w:rsidRDefault="00E519BA" w:rsidP="00E519BA">
      <w:pPr>
        <w:pStyle w:val="ListParagraph"/>
        <w:numPr>
          <w:ilvl w:val="0"/>
          <w:numId w:val="6"/>
        </w:numPr>
        <w:spacing w:after="0"/>
      </w:pPr>
      <w:r>
        <w:t>Provide flexibility in (some of) your assignments so that students can pursue their own interests</w:t>
      </w:r>
    </w:p>
    <w:p w:rsidR="00E519BA" w:rsidRDefault="00E519BA" w:rsidP="00E519BA">
      <w:pPr>
        <w:pStyle w:val="ListParagraph"/>
        <w:numPr>
          <w:ilvl w:val="0"/>
          <w:numId w:val="6"/>
        </w:numPr>
        <w:spacing w:after="0"/>
      </w:pPr>
      <w:r>
        <w:t>Give students an opportunity to reflect about what truly motivates them</w:t>
      </w:r>
    </w:p>
    <w:p w:rsidR="00E519BA" w:rsidRDefault="00E519BA" w:rsidP="00E519BA">
      <w:pPr>
        <w:spacing w:after="0"/>
        <w:rPr>
          <w:b/>
          <w:sz w:val="28"/>
          <w:szCs w:val="28"/>
        </w:rPr>
      </w:pPr>
    </w:p>
    <w:p w:rsidR="00E519BA" w:rsidRPr="00C304A5" w:rsidRDefault="00E519BA" w:rsidP="00E519BA">
      <w:pPr>
        <w:spacing w:after="0"/>
        <w:rPr>
          <w:i/>
          <w:sz w:val="28"/>
          <w:szCs w:val="28"/>
        </w:rPr>
      </w:pPr>
      <w:r w:rsidRPr="00C772EE">
        <w:rPr>
          <w:b/>
          <w:i/>
          <w:sz w:val="28"/>
          <w:szCs w:val="28"/>
          <w:u w:val="single"/>
        </w:rPr>
        <w:t>(3) Improving Students</w:t>
      </w:r>
      <w:r w:rsidR="00C772EE">
        <w:rPr>
          <w:b/>
          <w:i/>
          <w:sz w:val="28"/>
          <w:szCs w:val="28"/>
          <w:u w:val="single"/>
        </w:rPr>
        <w:t>’ Metacognitive Skills:</w:t>
      </w:r>
    </w:p>
    <w:p w:rsidR="00E519BA" w:rsidRDefault="00E519BA" w:rsidP="00E519BA">
      <w:pPr>
        <w:spacing w:after="0" w:line="240" w:lineRule="auto"/>
        <w:rPr>
          <w:sz w:val="8"/>
          <w:szCs w:val="8"/>
        </w:rPr>
      </w:pPr>
      <w:r w:rsidRPr="005A786E">
        <w:t xml:space="preserve">Adapted from </w:t>
      </w:r>
      <w:r>
        <w:t xml:space="preserve">S. Ambrose, M. Bridges, M. </w:t>
      </w:r>
      <w:proofErr w:type="spellStart"/>
      <w:r>
        <w:t>DiPietro</w:t>
      </w:r>
      <w:proofErr w:type="spellEnd"/>
      <w:r>
        <w:t xml:space="preserve">. (2010). </w:t>
      </w:r>
      <w:r>
        <w:rPr>
          <w:i/>
        </w:rPr>
        <w:t>How Learning Works.</w:t>
      </w:r>
      <w:r>
        <w:t xml:space="preserve"> </w:t>
      </w:r>
    </w:p>
    <w:p w:rsidR="00E519BA" w:rsidRPr="003F26EC" w:rsidRDefault="00E519BA" w:rsidP="00E519BA">
      <w:pPr>
        <w:spacing w:after="0" w:line="240" w:lineRule="auto"/>
        <w:rPr>
          <w:sz w:val="8"/>
          <w:szCs w:val="8"/>
        </w:rPr>
      </w:pPr>
    </w:p>
    <w:p w:rsidR="00E519BA" w:rsidRDefault="00E519BA" w:rsidP="00E519BA">
      <w:pPr>
        <w:pStyle w:val="ListParagraph"/>
        <w:numPr>
          <w:ilvl w:val="0"/>
          <w:numId w:val="7"/>
        </w:numPr>
        <w:spacing w:after="0"/>
      </w:pPr>
      <w:r>
        <w:t>Assessing the Task At Hand:</w:t>
      </w:r>
    </w:p>
    <w:p w:rsidR="00E519BA" w:rsidRDefault="00E519BA" w:rsidP="00E519BA">
      <w:pPr>
        <w:pStyle w:val="ListParagraph"/>
        <w:numPr>
          <w:ilvl w:val="1"/>
          <w:numId w:val="7"/>
        </w:numPr>
        <w:spacing w:after="0"/>
      </w:pPr>
      <w:r>
        <w:t>Ask students to keep a process journal to explain their thought processes during a project</w:t>
      </w:r>
    </w:p>
    <w:p w:rsidR="00E519BA" w:rsidRDefault="00E519BA" w:rsidP="00E519BA">
      <w:pPr>
        <w:pStyle w:val="ListParagraph"/>
        <w:numPr>
          <w:ilvl w:val="1"/>
          <w:numId w:val="7"/>
        </w:numPr>
        <w:spacing w:after="0"/>
      </w:pPr>
      <w:r>
        <w:t>Tell students what you do NOT want (see also “rubric”)</w:t>
      </w:r>
    </w:p>
    <w:p w:rsidR="00E519BA" w:rsidRDefault="00E519BA" w:rsidP="00E519BA">
      <w:pPr>
        <w:pStyle w:val="ListParagraph"/>
        <w:numPr>
          <w:ilvl w:val="1"/>
          <w:numId w:val="7"/>
        </w:numPr>
        <w:spacing w:after="0"/>
      </w:pPr>
      <w:r>
        <w:t>Give students a performance rubric</w:t>
      </w:r>
    </w:p>
    <w:p w:rsidR="00E519BA" w:rsidRDefault="00E519BA" w:rsidP="00E519BA">
      <w:pPr>
        <w:pStyle w:val="ListParagraph"/>
        <w:numPr>
          <w:ilvl w:val="0"/>
          <w:numId w:val="7"/>
        </w:numPr>
        <w:spacing w:after="0"/>
      </w:pPr>
      <w:r>
        <w:t>Evaluating Own Strengths and Weaknesses:</w:t>
      </w:r>
    </w:p>
    <w:p w:rsidR="00E519BA" w:rsidRDefault="00E519BA" w:rsidP="00E519BA">
      <w:pPr>
        <w:pStyle w:val="ListParagraph"/>
        <w:numPr>
          <w:ilvl w:val="1"/>
          <w:numId w:val="7"/>
        </w:numPr>
        <w:spacing w:after="0"/>
      </w:pPr>
      <w:r>
        <w:t>Give early, performance-based assessments (i.e., practice and timely feedback)</w:t>
      </w:r>
    </w:p>
    <w:p w:rsidR="00E519BA" w:rsidRDefault="00E519BA" w:rsidP="00E519BA">
      <w:pPr>
        <w:pStyle w:val="ListParagraph"/>
        <w:numPr>
          <w:ilvl w:val="1"/>
          <w:numId w:val="7"/>
        </w:numPr>
        <w:spacing w:after="0"/>
      </w:pPr>
      <w:r>
        <w:t>Provide opportunities for self-assessment (i.e. practice exams with answer key for self-assessment)</w:t>
      </w:r>
    </w:p>
    <w:p w:rsidR="00E519BA" w:rsidRDefault="00E519BA" w:rsidP="00E519BA">
      <w:pPr>
        <w:pStyle w:val="ListParagraph"/>
        <w:numPr>
          <w:ilvl w:val="0"/>
          <w:numId w:val="7"/>
        </w:numPr>
        <w:spacing w:after="0"/>
      </w:pPr>
      <w:r>
        <w:t>Planning an Appropriate Approach:</w:t>
      </w:r>
    </w:p>
    <w:p w:rsidR="00E519BA" w:rsidRDefault="00E519BA" w:rsidP="00E519BA">
      <w:pPr>
        <w:pStyle w:val="ListParagraph"/>
        <w:numPr>
          <w:ilvl w:val="1"/>
          <w:numId w:val="7"/>
        </w:numPr>
        <w:spacing w:after="0"/>
      </w:pPr>
      <w:r>
        <w:t>Give students a set of interim deadlines for different deliverables, e.g.:</w:t>
      </w:r>
    </w:p>
    <w:p w:rsidR="00E519BA" w:rsidRDefault="00E519BA" w:rsidP="00E519BA">
      <w:pPr>
        <w:pStyle w:val="ListParagraph"/>
        <w:numPr>
          <w:ilvl w:val="2"/>
          <w:numId w:val="7"/>
        </w:numPr>
        <w:spacing w:after="0"/>
      </w:pPr>
      <w:r>
        <w:t>For a semester-long research paper: provide an annotated bibliography (week 4)</w:t>
      </w:r>
    </w:p>
    <w:p w:rsidR="00E519BA" w:rsidRDefault="00E519BA" w:rsidP="00E519BA">
      <w:pPr>
        <w:pStyle w:val="ListParagraph"/>
        <w:numPr>
          <w:ilvl w:val="2"/>
          <w:numId w:val="7"/>
        </w:numPr>
        <w:spacing w:after="0"/>
      </w:pPr>
      <w:r>
        <w:t>A draft of their thesis statement (week 6)</w:t>
      </w:r>
    </w:p>
    <w:p w:rsidR="00E519BA" w:rsidRDefault="00E519BA" w:rsidP="00E519BA">
      <w:pPr>
        <w:pStyle w:val="ListParagraph"/>
        <w:numPr>
          <w:ilvl w:val="2"/>
          <w:numId w:val="7"/>
        </w:numPr>
        <w:spacing w:after="0"/>
      </w:pPr>
      <w:r>
        <w:t>Evidence supporting their thesis (week 8)</w:t>
      </w:r>
    </w:p>
    <w:p w:rsidR="00E519BA" w:rsidRDefault="00E519BA" w:rsidP="00E519BA">
      <w:pPr>
        <w:pStyle w:val="ListParagraph"/>
        <w:numPr>
          <w:ilvl w:val="2"/>
          <w:numId w:val="7"/>
        </w:numPr>
        <w:spacing w:after="0"/>
      </w:pPr>
      <w:r>
        <w:t>Visual representation of their paper’s structure (week 10)</w:t>
      </w:r>
    </w:p>
    <w:p w:rsidR="00E519BA" w:rsidRDefault="00E519BA" w:rsidP="00E519BA">
      <w:pPr>
        <w:pStyle w:val="ListParagraph"/>
        <w:numPr>
          <w:ilvl w:val="2"/>
          <w:numId w:val="7"/>
        </w:numPr>
        <w:spacing w:after="0"/>
      </w:pPr>
      <w:r>
        <w:t>A complete draft that has been reviewed by 2 or more peers… and revised (by week 12)</w:t>
      </w:r>
    </w:p>
    <w:p w:rsidR="00E519BA" w:rsidRDefault="00E519BA" w:rsidP="00E519BA">
      <w:pPr>
        <w:pStyle w:val="ListParagraph"/>
        <w:numPr>
          <w:ilvl w:val="0"/>
          <w:numId w:val="7"/>
        </w:numPr>
        <w:spacing w:after="0"/>
      </w:pPr>
      <w:r>
        <w:t>Applying Strategies and Monitoring Performance:</w:t>
      </w:r>
    </w:p>
    <w:p w:rsidR="00E519BA" w:rsidRDefault="00E519BA" w:rsidP="00E519BA">
      <w:pPr>
        <w:pStyle w:val="ListParagraph"/>
        <w:numPr>
          <w:ilvl w:val="1"/>
          <w:numId w:val="7"/>
        </w:numPr>
        <w:spacing w:after="0"/>
      </w:pPr>
      <w:r>
        <w:t>Require students to reflect on and annotate their own work</w:t>
      </w:r>
    </w:p>
    <w:p w:rsidR="00E519BA" w:rsidRDefault="00E519BA" w:rsidP="00E519BA">
      <w:pPr>
        <w:pStyle w:val="ListParagraph"/>
        <w:numPr>
          <w:ilvl w:val="0"/>
          <w:numId w:val="7"/>
        </w:numPr>
        <w:spacing w:after="0"/>
      </w:pPr>
      <w:r>
        <w:t>Reflecting and Making Adjustments if Needed:</w:t>
      </w:r>
    </w:p>
    <w:p w:rsidR="00E519BA" w:rsidRDefault="00E519BA" w:rsidP="00E519BA">
      <w:pPr>
        <w:pStyle w:val="ListParagraph"/>
        <w:numPr>
          <w:ilvl w:val="1"/>
          <w:numId w:val="7"/>
        </w:numPr>
        <w:spacing w:after="0"/>
      </w:pPr>
      <w:r>
        <w:t>Ask students to analyze the effectiveness of their study skills (e.g. through an “exam wrapper”)</w:t>
      </w:r>
    </w:p>
    <w:p w:rsidR="00E519BA" w:rsidRDefault="00E519BA" w:rsidP="00E519BA">
      <w:pPr>
        <w:pStyle w:val="ListParagraph"/>
        <w:numPr>
          <w:ilvl w:val="1"/>
          <w:numId w:val="7"/>
        </w:numPr>
        <w:spacing w:after="0"/>
      </w:pPr>
      <w:r>
        <w:t>Show students multiple ways that a task can be conceptualized or solved</w:t>
      </w:r>
    </w:p>
    <w:p w:rsidR="00E519BA" w:rsidRDefault="00E519BA" w:rsidP="00E519BA">
      <w:pPr>
        <w:pStyle w:val="ListParagraph"/>
        <w:numPr>
          <w:ilvl w:val="0"/>
          <w:numId w:val="7"/>
        </w:numPr>
        <w:spacing w:after="0"/>
      </w:pPr>
      <w:r>
        <w:t xml:space="preserve">Correcting Beliefs about Intelligence and Learning: </w:t>
      </w:r>
    </w:p>
    <w:p w:rsidR="00E519BA" w:rsidRDefault="00E519BA" w:rsidP="00E519BA">
      <w:pPr>
        <w:pStyle w:val="ListParagraph"/>
        <w:numPr>
          <w:ilvl w:val="1"/>
          <w:numId w:val="7"/>
        </w:numPr>
        <w:spacing w:after="0"/>
      </w:pPr>
      <w:r>
        <w:t>Disabuse students of unproductive beliefs (e.g. “I can’t draw” or “I can’t do math.” It takes practice to master any discipline)</w:t>
      </w:r>
    </w:p>
    <w:p w:rsidR="00E519BA" w:rsidRDefault="00E519BA" w:rsidP="00E519BA">
      <w:pPr>
        <w:pStyle w:val="ListParagraph"/>
        <w:numPr>
          <w:ilvl w:val="1"/>
          <w:numId w:val="7"/>
        </w:numPr>
        <w:spacing w:after="0"/>
      </w:pPr>
      <w:r>
        <w:t>Broaden students’ understanding of learning by showing that learning can operate on multiple levels, e.g. as declarative knowledge, procedural knowledge, contextual knowledge, and conceptual knowledge).</w:t>
      </w:r>
    </w:p>
    <w:p w:rsidR="00E519BA" w:rsidRDefault="00E519BA" w:rsidP="00E519BA"/>
    <w:p w:rsidR="00E519BA" w:rsidRDefault="00E519BA" w:rsidP="00E519B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E519BA" w:rsidRPr="003D51E7" w:rsidRDefault="00E519BA" w:rsidP="00E519BA">
      <w:pPr>
        <w:spacing w:after="0"/>
        <w:rPr>
          <w:i/>
          <w:sz w:val="28"/>
          <w:szCs w:val="28"/>
        </w:rPr>
      </w:pPr>
      <w:r w:rsidRPr="003D51E7">
        <w:rPr>
          <w:b/>
          <w:i/>
          <w:sz w:val="28"/>
          <w:szCs w:val="28"/>
          <w:u w:val="single"/>
        </w:rPr>
        <w:lastRenderedPageBreak/>
        <w:t>(4) Teaching Critical Thinking:</w:t>
      </w:r>
    </w:p>
    <w:p w:rsidR="00E519BA" w:rsidRPr="00490775" w:rsidRDefault="00E519BA" w:rsidP="00E519BA">
      <w:pPr>
        <w:spacing w:after="0"/>
        <w:rPr>
          <w:i/>
        </w:rPr>
      </w:pPr>
      <w:r w:rsidRPr="00490775">
        <w:t xml:space="preserve">Adapted from </w:t>
      </w:r>
      <w:r w:rsidRPr="00562DD5">
        <w:rPr>
          <w:b/>
        </w:rPr>
        <w:t>Stephen D. Brookfield</w:t>
      </w:r>
      <w:r w:rsidRPr="00490775">
        <w:t xml:space="preserve">. (2012). </w:t>
      </w:r>
      <w:r w:rsidRPr="00490775">
        <w:rPr>
          <w:i/>
        </w:rPr>
        <w:t>Teaching for Critical Thinking.</w:t>
      </w:r>
    </w:p>
    <w:p w:rsidR="00E519BA" w:rsidRPr="00490775" w:rsidRDefault="00E519BA" w:rsidP="00E519BA">
      <w:pPr>
        <w:spacing w:after="0"/>
      </w:pPr>
      <w:r w:rsidRPr="00490775">
        <w:t>STEP 1: Hunting Assumptions:</w:t>
      </w:r>
    </w:p>
    <w:p w:rsidR="00E519BA" w:rsidRPr="00490775" w:rsidRDefault="00E519BA" w:rsidP="00E519BA">
      <w:pPr>
        <w:spacing w:after="0"/>
      </w:pPr>
      <w:r w:rsidRPr="00490775">
        <w:t xml:space="preserve">Critical thinking happens first when we try to discover the assumptions that influence the way we think and act. Virtually every action we take </w:t>
      </w:r>
      <w:proofErr w:type="gramStart"/>
      <w:r w:rsidRPr="00490775">
        <w:t>is based</w:t>
      </w:r>
      <w:proofErr w:type="gramEnd"/>
      <w:r w:rsidRPr="00490775">
        <w:t xml:space="preserve"> on assumptions that we have accepted as accurate. Critical thinking involves deliberately trying to find out what these assumptions are.</w:t>
      </w:r>
    </w:p>
    <w:p w:rsidR="00E519BA" w:rsidRPr="00562DD5" w:rsidRDefault="00E519BA" w:rsidP="00E519BA">
      <w:pPr>
        <w:spacing w:after="0"/>
        <w:rPr>
          <w:sz w:val="10"/>
          <w:szCs w:val="10"/>
        </w:rPr>
      </w:pPr>
    </w:p>
    <w:p w:rsidR="00E519BA" w:rsidRPr="00490775" w:rsidRDefault="00E519BA" w:rsidP="00E519BA">
      <w:pPr>
        <w:spacing w:after="0"/>
      </w:pPr>
      <w:r w:rsidRPr="00490775">
        <w:t>STEP 2: Checking Assumptions:</w:t>
      </w:r>
    </w:p>
    <w:p w:rsidR="00E519BA" w:rsidRPr="00490775" w:rsidRDefault="00E519BA" w:rsidP="00E519BA">
      <w:pPr>
        <w:spacing w:after="0"/>
      </w:pPr>
      <w:proofErr w:type="gramStart"/>
      <w:r w:rsidRPr="00490775">
        <w:t>Next</w:t>
      </w:r>
      <w:proofErr w:type="gramEnd"/>
      <w:r w:rsidRPr="00490775">
        <w:t xml:space="preserve"> we need to check out whether those assumptions are as accurate as we think they are. Here we are engaged in a process of appraisal, i.e. trying to see when assumptions make sense, and when they don’t, what assumptions cover lots of </w:t>
      </w:r>
      <w:proofErr w:type="gramStart"/>
      <w:r w:rsidRPr="00490775">
        <w:t>situations and what assumptions are specific to very particular events</w:t>
      </w:r>
      <w:proofErr w:type="gramEnd"/>
      <w:r w:rsidRPr="00490775">
        <w:t>.</w:t>
      </w:r>
    </w:p>
    <w:p w:rsidR="00E519BA" w:rsidRPr="00562DD5" w:rsidRDefault="00E519BA" w:rsidP="00E519BA">
      <w:pPr>
        <w:spacing w:after="0"/>
        <w:rPr>
          <w:sz w:val="10"/>
          <w:szCs w:val="10"/>
        </w:rPr>
      </w:pPr>
    </w:p>
    <w:p w:rsidR="00E519BA" w:rsidRPr="00490775" w:rsidRDefault="00E519BA" w:rsidP="00E519BA">
      <w:pPr>
        <w:spacing w:after="0"/>
      </w:pPr>
      <w:r w:rsidRPr="00490775">
        <w:t>STEP 3: Seeing Things from Different Viewpoints:</w:t>
      </w:r>
    </w:p>
    <w:p w:rsidR="00E519BA" w:rsidRPr="00490775" w:rsidRDefault="00E519BA" w:rsidP="00E519BA">
      <w:pPr>
        <w:spacing w:after="0"/>
      </w:pPr>
      <w:r w:rsidRPr="00490775">
        <w:t xml:space="preserve">One of the best ways to decide </w:t>
      </w:r>
      <w:proofErr w:type="gramStart"/>
      <w:r w:rsidRPr="00490775">
        <w:t>whether or not</w:t>
      </w:r>
      <w:proofErr w:type="gramEnd"/>
      <w:r w:rsidRPr="00490775">
        <w:t xml:space="preserve"> an assumption is accurate—or under what conditions it does or doesn’t make sense—is to try and see our assumptions and actions from multiple viewpoints. This may involve to try </w:t>
      </w:r>
      <w:proofErr w:type="gramStart"/>
      <w:r w:rsidRPr="00490775">
        <w:t>and</w:t>
      </w:r>
      <w:proofErr w:type="gramEnd"/>
      <w:r w:rsidRPr="00490775">
        <w:t xml:space="preserve"> see ourselves as others see us.</w:t>
      </w:r>
    </w:p>
    <w:p w:rsidR="00E519BA" w:rsidRPr="00562DD5" w:rsidRDefault="00E519BA" w:rsidP="00E519BA">
      <w:pPr>
        <w:spacing w:after="0"/>
        <w:rPr>
          <w:sz w:val="10"/>
          <w:szCs w:val="10"/>
        </w:rPr>
      </w:pPr>
    </w:p>
    <w:p w:rsidR="00E519BA" w:rsidRPr="00490775" w:rsidRDefault="00E519BA" w:rsidP="00E519BA">
      <w:pPr>
        <w:spacing w:after="0"/>
      </w:pPr>
      <w:r w:rsidRPr="00490775">
        <w:t>STEP 4: Taking Informed Action:</w:t>
      </w:r>
    </w:p>
    <w:p w:rsidR="00E519BA" w:rsidRPr="00490775" w:rsidRDefault="00E519BA" w:rsidP="00E519BA">
      <w:pPr>
        <w:spacing w:after="0"/>
      </w:pPr>
      <w:r w:rsidRPr="00490775">
        <w:t xml:space="preserve">The whole point of critical thinking is to take informed action. An informed action </w:t>
      </w:r>
      <w:proofErr w:type="gramStart"/>
      <w:r w:rsidRPr="00490775">
        <w:t>is based</w:t>
      </w:r>
      <w:proofErr w:type="gramEnd"/>
      <w:r w:rsidRPr="00490775">
        <w:t xml:space="preserve"> on thought and analysis that produces evidence for supporting such action and stands a good chance of achieving the results we desire.</w:t>
      </w:r>
    </w:p>
    <w:p w:rsidR="00E519BA" w:rsidRPr="00562DD5" w:rsidRDefault="00E519BA" w:rsidP="00E519BA">
      <w:pPr>
        <w:spacing w:after="0"/>
        <w:rPr>
          <w:b/>
          <w:sz w:val="10"/>
          <w:szCs w:val="10"/>
          <w:u w:val="single"/>
        </w:rPr>
      </w:pPr>
    </w:p>
    <w:p w:rsidR="00E519BA" w:rsidRPr="00490775" w:rsidRDefault="00E519BA" w:rsidP="00E519BA">
      <w:pPr>
        <w:spacing w:after="0"/>
      </w:pPr>
      <w:r w:rsidRPr="00490775">
        <w:t xml:space="preserve">For specific teaching strategies on critical thinking, see Brookfield’s website </w:t>
      </w:r>
      <w:proofErr w:type="gramStart"/>
      <w:r w:rsidRPr="00490775">
        <w:t>at</w:t>
      </w:r>
      <w:proofErr w:type="gramEnd"/>
      <w:r w:rsidRPr="00490775">
        <w:t>:</w:t>
      </w:r>
    </w:p>
    <w:p w:rsidR="00E519BA" w:rsidRPr="00490775" w:rsidRDefault="006074E7" w:rsidP="00E519BA">
      <w:pPr>
        <w:spacing w:after="0"/>
        <w:rPr>
          <w:u w:val="single"/>
        </w:rPr>
      </w:pPr>
      <w:hyperlink r:id="rId8" w:history="1">
        <w:r w:rsidR="00E519BA" w:rsidRPr="00490775">
          <w:rPr>
            <w:rStyle w:val="Hyperlink"/>
          </w:rPr>
          <w:t>http://www.stephenbrookfield.com/workshop/</w:t>
        </w:r>
      </w:hyperlink>
      <w:r w:rsidR="00E519BA" w:rsidRPr="00490775">
        <w:rPr>
          <w:u w:val="single"/>
        </w:rPr>
        <w:t xml:space="preserve"> </w:t>
      </w:r>
    </w:p>
    <w:p w:rsidR="00E519BA" w:rsidRPr="00490775" w:rsidRDefault="00E519BA" w:rsidP="00E519BA">
      <w:pPr>
        <w:spacing w:after="0"/>
      </w:pPr>
    </w:p>
    <w:p w:rsidR="00E519BA" w:rsidRDefault="00E519BA" w:rsidP="00E519BA">
      <w:pPr>
        <w:spacing w:after="0"/>
      </w:pPr>
      <w:r w:rsidRPr="00562DD5">
        <w:rPr>
          <w:b/>
        </w:rPr>
        <w:t xml:space="preserve">Charles </w:t>
      </w:r>
      <w:proofErr w:type="spellStart"/>
      <w:r w:rsidRPr="00562DD5">
        <w:rPr>
          <w:b/>
        </w:rPr>
        <w:t>Bonwell</w:t>
      </w:r>
      <w:proofErr w:type="spellEnd"/>
      <w:r w:rsidRPr="00490775">
        <w:t xml:space="preserve"> (2012) provides some critical thinking techniques</w:t>
      </w:r>
      <w:r>
        <w:t xml:space="preserve"> as well</w:t>
      </w:r>
      <w:r w:rsidRPr="00490775">
        <w:t>:</w:t>
      </w:r>
    </w:p>
    <w:p w:rsidR="00E519BA" w:rsidRDefault="00E519BA" w:rsidP="00E519BA">
      <w:pPr>
        <w:pStyle w:val="ListParagraph"/>
        <w:numPr>
          <w:ilvl w:val="0"/>
          <w:numId w:val="8"/>
        </w:numPr>
        <w:spacing w:after="0"/>
      </w:pPr>
      <w:r>
        <w:t>Identify alternative conclusions that fit with the available evidence.</w:t>
      </w:r>
    </w:p>
    <w:p w:rsidR="00E519BA" w:rsidRDefault="00E519BA" w:rsidP="00E519BA">
      <w:pPr>
        <w:pStyle w:val="ListParagraph"/>
        <w:numPr>
          <w:ilvl w:val="0"/>
          <w:numId w:val="8"/>
        </w:numPr>
        <w:spacing w:after="0"/>
      </w:pPr>
      <w:r>
        <w:t>Identify errors in reasoning, such as logical fallacies and faulty statistical reasoning.</w:t>
      </w:r>
    </w:p>
    <w:p w:rsidR="00E519BA" w:rsidRDefault="00E519BA" w:rsidP="00E519BA">
      <w:pPr>
        <w:pStyle w:val="ListParagraph"/>
        <w:numPr>
          <w:ilvl w:val="0"/>
          <w:numId w:val="8"/>
        </w:numPr>
        <w:spacing w:after="0"/>
      </w:pPr>
      <w:r>
        <w:t>Identify ambiguity.</w:t>
      </w:r>
    </w:p>
    <w:p w:rsidR="00E519BA" w:rsidRDefault="00E519BA" w:rsidP="00E519BA">
      <w:pPr>
        <w:pStyle w:val="ListParagraph"/>
        <w:numPr>
          <w:ilvl w:val="0"/>
          <w:numId w:val="8"/>
        </w:numPr>
        <w:spacing w:after="0"/>
      </w:pPr>
      <w:r>
        <w:t>Identify the stated and unstated reasons for the conclusions.</w:t>
      </w:r>
    </w:p>
    <w:p w:rsidR="00E519BA" w:rsidRDefault="00E519BA" w:rsidP="00E519BA">
      <w:pPr>
        <w:pStyle w:val="ListParagraph"/>
        <w:numPr>
          <w:ilvl w:val="0"/>
          <w:numId w:val="8"/>
        </w:numPr>
        <w:spacing w:after="0"/>
      </w:pPr>
      <w:r>
        <w:t>Identify omitted evidence and considerations.</w:t>
      </w:r>
    </w:p>
    <w:p w:rsidR="00E519BA" w:rsidRDefault="00E519BA" w:rsidP="00E519BA">
      <w:pPr>
        <w:pStyle w:val="ListParagraph"/>
        <w:numPr>
          <w:ilvl w:val="0"/>
          <w:numId w:val="8"/>
        </w:numPr>
        <w:spacing w:after="0"/>
      </w:pPr>
      <w:r>
        <w:t>Identify the stated and unstated assumptions.</w:t>
      </w:r>
    </w:p>
    <w:p w:rsidR="00E519BA" w:rsidRDefault="00E519BA" w:rsidP="00E519BA">
      <w:pPr>
        <w:pStyle w:val="ListParagraph"/>
        <w:numPr>
          <w:ilvl w:val="0"/>
          <w:numId w:val="8"/>
        </w:numPr>
        <w:spacing w:after="0"/>
      </w:pPr>
      <w:r>
        <w:t>Define the central issue or challenge.</w:t>
      </w:r>
    </w:p>
    <w:p w:rsidR="00E519BA" w:rsidRDefault="00E519BA" w:rsidP="00E519BA">
      <w:pPr>
        <w:pStyle w:val="ListParagraph"/>
        <w:numPr>
          <w:ilvl w:val="0"/>
          <w:numId w:val="8"/>
        </w:numPr>
        <w:spacing w:after="0"/>
      </w:pPr>
      <w:r>
        <w:t>Assess the credibility of a source.</w:t>
      </w:r>
    </w:p>
    <w:p w:rsidR="00E519BA" w:rsidRDefault="00E519BA" w:rsidP="00E519BA">
      <w:pPr>
        <w:pStyle w:val="ListParagraph"/>
        <w:numPr>
          <w:ilvl w:val="0"/>
          <w:numId w:val="8"/>
        </w:numPr>
        <w:spacing w:after="0"/>
      </w:pPr>
      <w:r>
        <w:t>Distinguish fact from opinion.</w:t>
      </w:r>
    </w:p>
    <w:p w:rsidR="00E519BA" w:rsidRDefault="00E519BA" w:rsidP="00E519BA">
      <w:pPr>
        <w:pStyle w:val="ListParagraph"/>
        <w:numPr>
          <w:ilvl w:val="0"/>
          <w:numId w:val="8"/>
        </w:numPr>
        <w:spacing w:after="0"/>
      </w:pPr>
      <w:r>
        <w:t>Predict future trends and outcomes from the available evidence.</w:t>
      </w:r>
    </w:p>
    <w:p w:rsidR="00E519BA" w:rsidRDefault="00E519BA" w:rsidP="00E519BA">
      <w:pPr>
        <w:pStyle w:val="ListParagraph"/>
        <w:numPr>
          <w:ilvl w:val="0"/>
          <w:numId w:val="8"/>
        </w:numPr>
        <w:spacing w:after="0"/>
      </w:pPr>
      <w:r>
        <w:t>Translate text material into graphic forms (e.g. illustrations, maps, tables, diagrams) and vice versa.</w:t>
      </w:r>
    </w:p>
    <w:p w:rsidR="00E519BA" w:rsidRDefault="00E519BA" w:rsidP="00E519BA">
      <w:pPr>
        <w:spacing w:after="0"/>
      </w:pPr>
      <w:proofErr w:type="spellStart"/>
      <w:r w:rsidRPr="00562DD5">
        <w:rPr>
          <w:b/>
        </w:rPr>
        <w:t>Abrami</w:t>
      </w:r>
      <w:proofErr w:type="spellEnd"/>
      <w:r>
        <w:t xml:space="preserve"> et al. conducted a 2015 meta-analysis to uncover the most effective strategies for teaching critical thinking. He recommends the following:</w:t>
      </w:r>
    </w:p>
    <w:p w:rsidR="00E519BA" w:rsidRDefault="00E519BA" w:rsidP="00E519BA">
      <w:pPr>
        <w:pStyle w:val="ListParagraph"/>
        <w:numPr>
          <w:ilvl w:val="0"/>
          <w:numId w:val="9"/>
        </w:numPr>
        <w:spacing w:after="0"/>
      </w:pPr>
      <w:r>
        <w:t xml:space="preserve">Whole-class and group discussions in which the instructor poses questions and presents tasks that require critical thinking. Such discussions may follow readings, videos, simulations, games, </w:t>
      </w:r>
      <w:proofErr w:type="gramStart"/>
      <w:r>
        <w:t>role plays</w:t>
      </w:r>
      <w:proofErr w:type="gramEnd"/>
      <w:r>
        <w:t>, cases, etc.</w:t>
      </w:r>
    </w:p>
    <w:p w:rsidR="00E519BA" w:rsidRDefault="00E519BA" w:rsidP="00E519BA">
      <w:pPr>
        <w:pStyle w:val="ListParagraph"/>
        <w:numPr>
          <w:ilvl w:val="0"/>
          <w:numId w:val="9"/>
        </w:numPr>
        <w:spacing w:after="0"/>
      </w:pPr>
      <w:r>
        <w:t>Opportunities for students to wrestle with and solve authentic or situated problems, such as those related to making life decisions and real-world problems they are likely to face in the future.</w:t>
      </w:r>
    </w:p>
    <w:p w:rsidR="00E519BA" w:rsidRDefault="00E519BA"/>
    <w:p w:rsidR="00E519BA" w:rsidRPr="00773934" w:rsidRDefault="00E519BA" w:rsidP="00E519BA">
      <w:pPr>
        <w:shd w:val="clear" w:color="auto" w:fill="000000" w:themeFill="text1"/>
        <w:rPr>
          <w:i/>
          <w:sz w:val="24"/>
          <w:szCs w:val="24"/>
        </w:rPr>
      </w:pPr>
      <w:r w:rsidRPr="00773934">
        <w:rPr>
          <w:i/>
          <w:sz w:val="24"/>
          <w:szCs w:val="24"/>
        </w:rPr>
        <w:t xml:space="preserve">The following two examples might help students see what disciplinary differences </w:t>
      </w:r>
      <w:r>
        <w:rPr>
          <w:i/>
          <w:sz w:val="24"/>
          <w:szCs w:val="24"/>
        </w:rPr>
        <w:t>can</w:t>
      </w:r>
      <w:r w:rsidRPr="00773934">
        <w:rPr>
          <w:i/>
          <w:sz w:val="24"/>
          <w:szCs w:val="24"/>
        </w:rPr>
        <w:t xml:space="preserve"> contribute to the same topic.</w:t>
      </w:r>
    </w:p>
    <w:p w:rsidR="00E519BA" w:rsidRPr="009453F6" w:rsidRDefault="00E519BA" w:rsidP="00E519BA">
      <w:pPr>
        <w:rPr>
          <w:b/>
          <w:sz w:val="28"/>
          <w:szCs w:val="28"/>
        </w:rPr>
      </w:pPr>
      <w:r>
        <w:rPr>
          <w:b/>
          <w:sz w:val="28"/>
          <w:szCs w:val="28"/>
        </w:rPr>
        <w:t>EXHIBIT H</w:t>
      </w:r>
      <w:r w:rsidRPr="009453F6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Disciplinary Perspectives on:</w:t>
      </w:r>
    </w:p>
    <w:p w:rsidR="00E519BA" w:rsidRPr="00DB6B11" w:rsidRDefault="00E519BA" w:rsidP="00E519BA">
      <w:pPr>
        <w:jc w:val="center"/>
        <w:rPr>
          <w:b/>
          <w:sz w:val="28"/>
          <w:szCs w:val="28"/>
        </w:rPr>
      </w:pPr>
      <w:r w:rsidRPr="00DB6B11">
        <w:rPr>
          <w:b/>
          <w:sz w:val="28"/>
          <w:szCs w:val="28"/>
        </w:rPr>
        <w:t>Human Cloning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E519BA" w:rsidRPr="00DB6B11" w:rsidTr="001A5ACF">
        <w:tc>
          <w:tcPr>
            <w:tcW w:w="3505" w:type="dxa"/>
            <w:shd w:val="clear" w:color="auto" w:fill="F4B083" w:themeFill="accent2" w:themeFillTint="99"/>
          </w:tcPr>
          <w:p w:rsidR="00E519BA" w:rsidRPr="00DB6B11" w:rsidRDefault="00E519BA" w:rsidP="001A5ACF">
            <w:pPr>
              <w:rPr>
                <w:b/>
              </w:rPr>
            </w:pPr>
            <w:r w:rsidRPr="00DB6B11">
              <w:rPr>
                <w:b/>
              </w:rPr>
              <w:t>Disciplines Potentially Relevant to the Issue of Human Cloning:</w:t>
            </w:r>
          </w:p>
        </w:tc>
        <w:tc>
          <w:tcPr>
            <w:tcW w:w="5845" w:type="dxa"/>
            <w:shd w:val="clear" w:color="auto" w:fill="F4B083" w:themeFill="accent2" w:themeFillTint="99"/>
          </w:tcPr>
          <w:p w:rsidR="00E519BA" w:rsidRPr="00DB6B11" w:rsidRDefault="00E519BA" w:rsidP="001A5ACF">
            <w:pPr>
              <w:rPr>
                <w:b/>
              </w:rPr>
            </w:pPr>
            <w:r w:rsidRPr="00DB6B11">
              <w:rPr>
                <w:b/>
              </w:rPr>
              <w:t>Basis for Relevance:</w:t>
            </w:r>
          </w:p>
        </w:tc>
      </w:tr>
      <w:tr w:rsidR="00E519BA" w:rsidTr="001A5ACF">
        <w:tc>
          <w:tcPr>
            <w:tcW w:w="3505" w:type="dxa"/>
          </w:tcPr>
          <w:p w:rsidR="00E519BA" w:rsidRDefault="00E519BA" w:rsidP="001A5ACF">
            <w:r>
              <w:t>Biology</w:t>
            </w:r>
          </w:p>
        </w:tc>
        <w:tc>
          <w:tcPr>
            <w:tcW w:w="5845" w:type="dxa"/>
          </w:tcPr>
          <w:p w:rsidR="00E519BA" w:rsidRDefault="00E519BA" w:rsidP="001A5ACF">
            <w:r>
              <w:t>Analyzes the biological process of human cloning and measures the rates of success or failure</w:t>
            </w:r>
          </w:p>
        </w:tc>
      </w:tr>
      <w:tr w:rsidR="00E519BA" w:rsidTr="001A5ACF">
        <w:tc>
          <w:tcPr>
            <w:tcW w:w="3505" w:type="dxa"/>
          </w:tcPr>
          <w:p w:rsidR="00E519BA" w:rsidRDefault="00E519BA" w:rsidP="001A5ACF">
            <w:r>
              <w:t>Economics/Business</w:t>
            </w:r>
          </w:p>
          <w:p w:rsidR="00E519BA" w:rsidRDefault="00E519BA" w:rsidP="001A5ACF"/>
        </w:tc>
        <w:tc>
          <w:tcPr>
            <w:tcW w:w="5845" w:type="dxa"/>
          </w:tcPr>
          <w:p w:rsidR="00E519BA" w:rsidRDefault="00E519BA" w:rsidP="001A5ACF">
            <w:r>
              <w:t>Estimates the potential influence such a new medical breakthrough will have on inter-/national economies</w:t>
            </w:r>
          </w:p>
        </w:tc>
      </w:tr>
      <w:tr w:rsidR="00E519BA" w:rsidTr="001A5ACF">
        <w:tc>
          <w:tcPr>
            <w:tcW w:w="3505" w:type="dxa"/>
          </w:tcPr>
          <w:p w:rsidR="00E519BA" w:rsidRDefault="00E519BA" w:rsidP="001A5ACF">
            <w:r>
              <w:t>Genetics</w:t>
            </w:r>
          </w:p>
        </w:tc>
        <w:tc>
          <w:tcPr>
            <w:tcW w:w="5845" w:type="dxa"/>
          </w:tcPr>
          <w:p w:rsidR="00E519BA" w:rsidRDefault="00E519BA" w:rsidP="001A5ACF">
            <w:r>
              <w:t>Explores the potential health improvements across a variety of medical treatments that such a technology would have</w:t>
            </w:r>
          </w:p>
        </w:tc>
      </w:tr>
      <w:tr w:rsidR="00E519BA" w:rsidTr="001A5ACF">
        <w:tc>
          <w:tcPr>
            <w:tcW w:w="3505" w:type="dxa"/>
          </w:tcPr>
          <w:p w:rsidR="00E519BA" w:rsidRDefault="00E519BA" w:rsidP="001A5ACF">
            <w:r>
              <w:t>Psychology</w:t>
            </w:r>
          </w:p>
        </w:tc>
        <w:tc>
          <w:tcPr>
            <w:tcW w:w="5845" w:type="dxa"/>
          </w:tcPr>
          <w:p w:rsidR="00E519BA" w:rsidRDefault="00E519BA" w:rsidP="001A5ACF">
            <w:r>
              <w:t>Analyzes the psychological impact on the cloned person’s sense of personhood</w:t>
            </w:r>
          </w:p>
        </w:tc>
      </w:tr>
      <w:tr w:rsidR="00E519BA" w:rsidTr="001A5ACF">
        <w:tc>
          <w:tcPr>
            <w:tcW w:w="3505" w:type="dxa"/>
          </w:tcPr>
          <w:p w:rsidR="00E519BA" w:rsidRDefault="00E519BA" w:rsidP="001A5ACF">
            <w:r>
              <w:t>Political Science</w:t>
            </w:r>
          </w:p>
        </w:tc>
        <w:tc>
          <w:tcPr>
            <w:tcW w:w="5845" w:type="dxa"/>
          </w:tcPr>
          <w:p w:rsidR="00E519BA" w:rsidRDefault="00E519BA" w:rsidP="001A5ACF">
            <w:r>
              <w:t>Examines the role of the federal government and particular agencies</w:t>
            </w:r>
          </w:p>
        </w:tc>
      </w:tr>
      <w:tr w:rsidR="00E519BA" w:rsidTr="001A5ACF">
        <w:tc>
          <w:tcPr>
            <w:tcW w:w="3505" w:type="dxa"/>
          </w:tcPr>
          <w:p w:rsidR="00E519BA" w:rsidRDefault="00E519BA" w:rsidP="001A5ACF">
            <w:r>
              <w:t>Philosophy</w:t>
            </w:r>
          </w:p>
          <w:p w:rsidR="00E519BA" w:rsidRDefault="00E519BA" w:rsidP="001A5ACF"/>
        </w:tc>
        <w:tc>
          <w:tcPr>
            <w:tcW w:w="5845" w:type="dxa"/>
          </w:tcPr>
          <w:p w:rsidR="00E519BA" w:rsidRDefault="00E519BA" w:rsidP="001A5ACF">
            <w:r>
              <w:t>Probes the ethical implications of cloning a human life</w:t>
            </w:r>
          </w:p>
        </w:tc>
      </w:tr>
      <w:tr w:rsidR="00E519BA" w:rsidTr="001A5ACF">
        <w:tc>
          <w:tcPr>
            <w:tcW w:w="3505" w:type="dxa"/>
          </w:tcPr>
          <w:p w:rsidR="00E519BA" w:rsidRDefault="00E519BA" w:rsidP="001A5ACF">
            <w:r>
              <w:t>Law</w:t>
            </w:r>
          </w:p>
        </w:tc>
        <w:tc>
          <w:tcPr>
            <w:tcW w:w="5845" w:type="dxa"/>
          </w:tcPr>
          <w:p w:rsidR="00E519BA" w:rsidRDefault="00E519BA" w:rsidP="001A5ACF">
            <w:r>
              <w:t>Analyzes the legal rights and relationships of the cloned child and its “parents”</w:t>
            </w:r>
          </w:p>
        </w:tc>
      </w:tr>
    </w:tbl>
    <w:p w:rsidR="00E519BA" w:rsidRDefault="00E519BA" w:rsidP="00E519BA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Based on </w:t>
      </w:r>
      <w:proofErr w:type="spellStart"/>
      <w:r w:rsidRPr="00AB3678">
        <w:rPr>
          <w:i/>
          <w:sz w:val="20"/>
          <w:szCs w:val="20"/>
        </w:rPr>
        <w:t>Repko</w:t>
      </w:r>
      <w:proofErr w:type="spellEnd"/>
      <w:r w:rsidRPr="00AB3678">
        <w:rPr>
          <w:i/>
          <w:sz w:val="20"/>
          <w:szCs w:val="20"/>
        </w:rPr>
        <w:t xml:space="preserve">, </w:t>
      </w:r>
      <w:proofErr w:type="spellStart"/>
      <w:r w:rsidRPr="00AB3678">
        <w:rPr>
          <w:i/>
          <w:sz w:val="20"/>
          <w:szCs w:val="20"/>
        </w:rPr>
        <w:t>Szostak</w:t>
      </w:r>
      <w:proofErr w:type="spellEnd"/>
      <w:r w:rsidRPr="00AB3678">
        <w:rPr>
          <w:i/>
          <w:sz w:val="20"/>
          <w:szCs w:val="20"/>
        </w:rPr>
        <w:t xml:space="preserve">, and </w:t>
      </w:r>
      <w:proofErr w:type="spellStart"/>
      <w:r w:rsidRPr="00AB3678">
        <w:rPr>
          <w:i/>
          <w:sz w:val="20"/>
          <w:szCs w:val="20"/>
        </w:rPr>
        <w:t>Buchberger</w:t>
      </w:r>
      <w:proofErr w:type="spellEnd"/>
      <w:r w:rsidRPr="00AB3678">
        <w:rPr>
          <w:i/>
          <w:sz w:val="20"/>
          <w:szCs w:val="20"/>
        </w:rPr>
        <w:t>. (2017). Introduction to Interdisciplinary Studies.</w:t>
      </w:r>
    </w:p>
    <w:p w:rsidR="00E519BA" w:rsidRDefault="00E519BA" w:rsidP="00E519BA">
      <w:pPr>
        <w:jc w:val="right"/>
        <w:rPr>
          <w:i/>
          <w:sz w:val="20"/>
          <w:szCs w:val="20"/>
        </w:rPr>
      </w:pPr>
    </w:p>
    <w:p w:rsidR="00E519BA" w:rsidRDefault="00E519BA" w:rsidP="00E519BA">
      <w:pPr>
        <w:jc w:val="right"/>
        <w:rPr>
          <w:i/>
          <w:sz w:val="20"/>
          <w:szCs w:val="20"/>
        </w:rPr>
      </w:pPr>
    </w:p>
    <w:p w:rsidR="00E519BA" w:rsidRPr="00DB6B11" w:rsidRDefault="00E519BA" w:rsidP="00E51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Dealing with Crime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E519BA" w:rsidRPr="00DB6B11" w:rsidTr="001A5ACF">
        <w:tc>
          <w:tcPr>
            <w:tcW w:w="3505" w:type="dxa"/>
            <w:shd w:val="clear" w:color="auto" w:fill="F4B083" w:themeFill="accent2" w:themeFillTint="99"/>
          </w:tcPr>
          <w:p w:rsidR="00E519BA" w:rsidRPr="00DB6B11" w:rsidRDefault="00E519BA" w:rsidP="001A5ACF">
            <w:pPr>
              <w:rPr>
                <w:b/>
              </w:rPr>
            </w:pPr>
            <w:r w:rsidRPr="00DB6B11">
              <w:rPr>
                <w:b/>
              </w:rPr>
              <w:t xml:space="preserve">Disciplines Potentially Relevant to the Issue of </w:t>
            </w:r>
            <w:r>
              <w:rPr>
                <w:b/>
              </w:rPr>
              <w:t>Addressing Crime</w:t>
            </w:r>
            <w:r w:rsidRPr="00DB6B11">
              <w:rPr>
                <w:b/>
              </w:rPr>
              <w:t>:</w:t>
            </w:r>
          </w:p>
        </w:tc>
        <w:tc>
          <w:tcPr>
            <w:tcW w:w="5845" w:type="dxa"/>
            <w:shd w:val="clear" w:color="auto" w:fill="F4B083" w:themeFill="accent2" w:themeFillTint="99"/>
          </w:tcPr>
          <w:p w:rsidR="00E519BA" w:rsidRPr="00DB6B11" w:rsidRDefault="00E519BA" w:rsidP="001A5ACF">
            <w:pPr>
              <w:rPr>
                <w:b/>
              </w:rPr>
            </w:pPr>
            <w:r w:rsidRPr="00DB6B11">
              <w:rPr>
                <w:b/>
              </w:rPr>
              <w:t>Basis for Relevance:</w:t>
            </w:r>
          </w:p>
        </w:tc>
      </w:tr>
      <w:tr w:rsidR="00E519BA" w:rsidTr="001A5ACF">
        <w:tc>
          <w:tcPr>
            <w:tcW w:w="3505" w:type="dxa"/>
          </w:tcPr>
          <w:p w:rsidR="00E519BA" w:rsidRDefault="00E519BA" w:rsidP="001A5ACF">
            <w:r>
              <w:t>History</w:t>
            </w:r>
          </w:p>
        </w:tc>
        <w:tc>
          <w:tcPr>
            <w:tcW w:w="5845" w:type="dxa"/>
          </w:tcPr>
          <w:p w:rsidR="00E519BA" w:rsidRDefault="00E519BA" w:rsidP="001A5ACF">
            <w:r>
              <w:t>Investigates historical periods in various societies where crime rates were significantly lower than at other times</w:t>
            </w:r>
          </w:p>
        </w:tc>
      </w:tr>
      <w:tr w:rsidR="00E519BA" w:rsidTr="001A5ACF">
        <w:tc>
          <w:tcPr>
            <w:tcW w:w="3505" w:type="dxa"/>
          </w:tcPr>
          <w:p w:rsidR="00E519BA" w:rsidRDefault="00E519BA" w:rsidP="001A5ACF">
            <w:r>
              <w:t>Economics</w:t>
            </w:r>
          </w:p>
          <w:p w:rsidR="00E519BA" w:rsidRDefault="00E519BA" w:rsidP="001A5ACF"/>
        </w:tc>
        <w:tc>
          <w:tcPr>
            <w:tcW w:w="5845" w:type="dxa"/>
          </w:tcPr>
          <w:p w:rsidR="00E519BA" w:rsidRDefault="00E519BA" w:rsidP="001A5ACF">
            <w:r>
              <w:t>Estimates the potential influence that different economic incentives might have on reducing criminal behavior</w:t>
            </w:r>
          </w:p>
        </w:tc>
      </w:tr>
      <w:tr w:rsidR="00E519BA" w:rsidTr="001A5ACF">
        <w:tc>
          <w:tcPr>
            <w:tcW w:w="3505" w:type="dxa"/>
          </w:tcPr>
          <w:p w:rsidR="00E519BA" w:rsidRDefault="00E519BA" w:rsidP="001A5ACF">
            <w:r>
              <w:t>Genetics</w:t>
            </w:r>
          </w:p>
        </w:tc>
        <w:tc>
          <w:tcPr>
            <w:tcW w:w="5845" w:type="dxa"/>
          </w:tcPr>
          <w:p w:rsidR="00E519BA" w:rsidRDefault="00E519BA" w:rsidP="001A5ACF">
            <w:r>
              <w:t>Explores potential dysfunctions in the brain that might lead to increased criminal behavior</w:t>
            </w:r>
          </w:p>
        </w:tc>
      </w:tr>
      <w:tr w:rsidR="00E519BA" w:rsidTr="001A5ACF">
        <w:tc>
          <w:tcPr>
            <w:tcW w:w="3505" w:type="dxa"/>
          </w:tcPr>
          <w:p w:rsidR="00E519BA" w:rsidRDefault="00E519BA" w:rsidP="001A5ACF">
            <w:r>
              <w:t>Psychology</w:t>
            </w:r>
          </w:p>
        </w:tc>
        <w:tc>
          <w:tcPr>
            <w:tcW w:w="5845" w:type="dxa"/>
          </w:tcPr>
          <w:p w:rsidR="00E519BA" w:rsidRDefault="00E519BA" w:rsidP="001A5ACF">
            <w:r>
              <w:t>Analyzes the psychological impact that family and educational practices might play in influencing criminal behavior</w:t>
            </w:r>
          </w:p>
        </w:tc>
      </w:tr>
      <w:tr w:rsidR="00E519BA" w:rsidTr="001A5ACF">
        <w:tc>
          <w:tcPr>
            <w:tcW w:w="3505" w:type="dxa"/>
          </w:tcPr>
          <w:p w:rsidR="00E519BA" w:rsidRDefault="00E519BA" w:rsidP="001A5ACF">
            <w:r>
              <w:t>Political Science</w:t>
            </w:r>
          </w:p>
        </w:tc>
        <w:tc>
          <w:tcPr>
            <w:tcW w:w="5845" w:type="dxa"/>
          </w:tcPr>
          <w:p w:rsidR="00E519BA" w:rsidRDefault="00E519BA" w:rsidP="001A5ACF">
            <w:r>
              <w:t>Examines the role that government agencies might have for reducing incentives for people to engage in criminal behavior</w:t>
            </w:r>
          </w:p>
        </w:tc>
      </w:tr>
      <w:tr w:rsidR="00E519BA" w:rsidTr="001A5ACF">
        <w:tc>
          <w:tcPr>
            <w:tcW w:w="3505" w:type="dxa"/>
          </w:tcPr>
          <w:p w:rsidR="00E519BA" w:rsidRDefault="00E519BA" w:rsidP="001A5ACF">
            <w:r>
              <w:t>Law</w:t>
            </w:r>
          </w:p>
        </w:tc>
        <w:tc>
          <w:tcPr>
            <w:tcW w:w="5845" w:type="dxa"/>
          </w:tcPr>
          <w:p w:rsidR="00E519BA" w:rsidRDefault="00E519BA" w:rsidP="001A5ACF">
            <w:r>
              <w:t>Looks at responsibilities of individuals to society at large and determines appropriate consequences for violating these responsibilities</w:t>
            </w:r>
          </w:p>
        </w:tc>
      </w:tr>
    </w:tbl>
    <w:p w:rsidR="00E519BA" w:rsidRPr="00A66E4E" w:rsidRDefault="00E519BA" w:rsidP="00E519BA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Based on </w:t>
      </w:r>
      <w:proofErr w:type="spellStart"/>
      <w:r w:rsidRPr="00AB3678">
        <w:rPr>
          <w:i/>
          <w:sz w:val="20"/>
          <w:szCs w:val="20"/>
        </w:rPr>
        <w:t>Repko</w:t>
      </w:r>
      <w:proofErr w:type="spellEnd"/>
      <w:r w:rsidRPr="00AB3678">
        <w:rPr>
          <w:i/>
          <w:sz w:val="20"/>
          <w:szCs w:val="20"/>
        </w:rPr>
        <w:t xml:space="preserve">, </w:t>
      </w:r>
      <w:proofErr w:type="spellStart"/>
      <w:r w:rsidRPr="00AB3678">
        <w:rPr>
          <w:i/>
          <w:sz w:val="20"/>
          <w:szCs w:val="20"/>
        </w:rPr>
        <w:t>Szostak</w:t>
      </w:r>
      <w:proofErr w:type="spellEnd"/>
      <w:r w:rsidRPr="00AB3678">
        <w:rPr>
          <w:i/>
          <w:sz w:val="20"/>
          <w:szCs w:val="20"/>
        </w:rPr>
        <w:t xml:space="preserve">, and </w:t>
      </w:r>
      <w:proofErr w:type="spellStart"/>
      <w:r w:rsidRPr="00AB3678">
        <w:rPr>
          <w:i/>
          <w:sz w:val="20"/>
          <w:szCs w:val="20"/>
        </w:rPr>
        <w:t>Buchberger</w:t>
      </w:r>
      <w:proofErr w:type="spellEnd"/>
      <w:r w:rsidRPr="00AB3678">
        <w:rPr>
          <w:i/>
          <w:sz w:val="20"/>
          <w:szCs w:val="20"/>
        </w:rPr>
        <w:t>. (2017). Introduction to Interdisciplinary Studies.</w:t>
      </w:r>
    </w:p>
    <w:p w:rsidR="00E519BA" w:rsidRPr="00490775" w:rsidRDefault="00E519BA" w:rsidP="00E519BA">
      <w:pPr>
        <w:spacing w:after="0"/>
      </w:pPr>
    </w:p>
    <w:p w:rsidR="00004DEA" w:rsidRDefault="00004DEA" w:rsidP="00004DE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EXHIBIT I</w:t>
      </w:r>
      <w:r w:rsidRPr="005261F1">
        <w:rPr>
          <w:b/>
          <w:sz w:val="28"/>
          <w:szCs w:val="28"/>
        </w:rPr>
        <w:t>: Differences between Disciplines (especially in writing)</w:t>
      </w:r>
    </w:p>
    <w:p w:rsidR="00004DEA" w:rsidRPr="005261F1" w:rsidRDefault="00004DEA" w:rsidP="00004DEA">
      <w:pPr>
        <w:rPr>
          <w:b/>
          <w:sz w:val="28"/>
          <w:szCs w:val="28"/>
        </w:rPr>
      </w:pPr>
    </w:p>
    <w:p w:rsidR="00004DEA" w:rsidRDefault="00004DEA" w:rsidP="00004DE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Barrie Olson. (2013). Academic Writing </w:t>
      </w:r>
      <w:proofErr w:type="gramStart"/>
      <w:r>
        <w:rPr>
          <w:sz w:val="28"/>
          <w:szCs w:val="28"/>
        </w:rPr>
        <w:t>Across</w:t>
      </w:r>
      <w:proofErr w:type="gramEnd"/>
      <w:r>
        <w:rPr>
          <w:sz w:val="28"/>
          <w:szCs w:val="28"/>
        </w:rPr>
        <w:t xml:space="preserve"> the Disciplines. (Excerpts).</w:t>
      </w:r>
    </w:p>
    <w:p w:rsidR="00004DEA" w:rsidRDefault="006074E7" w:rsidP="00004DEA">
      <w:pPr>
        <w:spacing w:after="0"/>
        <w:rPr>
          <w:sz w:val="28"/>
          <w:szCs w:val="28"/>
        </w:rPr>
      </w:pPr>
      <w:hyperlink r:id="rId9" w:history="1">
        <w:r w:rsidR="00004DEA" w:rsidRPr="00367BC6">
          <w:rPr>
            <w:rStyle w:val="Hyperlink"/>
            <w:sz w:val="28"/>
            <w:szCs w:val="28"/>
          </w:rPr>
          <w:t>https://ldc.org/sites/default/files/LDC_academic_writing_final.pdf</w:t>
        </w:r>
      </w:hyperlink>
      <w:r w:rsidR="00004DEA">
        <w:rPr>
          <w:sz w:val="28"/>
          <w:szCs w:val="28"/>
        </w:rPr>
        <w:t xml:space="preserve"> </w:t>
      </w:r>
    </w:p>
    <w:p w:rsidR="00004DEA" w:rsidRDefault="00004DEA" w:rsidP="00004DEA">
      <w:pPr>
        <w:spacing w:after="0"/>
        <w:rPr>
          <w:sz w:val="28"/>
          <w:szCs w:val="28"/>
        </w:rPr>
      </w:pPr>
    </w:p>
    <w:p w:rsidR="00004DEA" w:rsidRDefault="00004DEA" w:rsidP="00004DE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Olson suggests a set of categories for understanding the types and purpose of writing tasks, such as </w:t>
      </w:r>
      <w:proofErr w:type="gramStart"/>
      <w:r>
        <w:rPr>
          <w:sz w:val="28"/>
          <w:szCs w:val="28"/>
        </w:rPr>
        <w:t>problem-solving</w:t>
      </w:r>
      <w:proofErr w:type="gramEnd"/>
      <w:r>
        <w:rPr>
          <w:sz w:val="28"/>
          <w:szCs w:val="28"/>
        </w:rPr>
        <w:t>, researching from sources, conducting empirical inquiry, and analyzing concepts and data. These are “transactional” types of writing, and they constitute a large majority of the writing assigned in college coursework.</w:t>
      </w:r>
    </w:p>
    <w:p w:rsidR="00004DEA" w:rsidRDefault="00004DEA" w:rsidP="00004DEA">
      <w:pPr>
        <w:spacing w:after="0"/>
        <w:rPr>
          <w:sz w:val="28"/>
          <w:szCs w:val="28"/>
        </w:rPr>
      </w:pPr>
    </w:p>
    <w:p w:rsidR="00004DEA" w:rsidRDefault="00004DEA" w:rsidP="00004DE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While broad categorization is helpful when looking at academic writing as a whole, investigating the writing assigned in individual disciplines is also important. The following tables illustrate the variety of written products students </w:t>
      </w:r>
      <w:proofErr w:type="gramStart"/>
      <w:r>
        <w:rPr>
          <w:sz w:val="28"/>
          <w:szCs w:val="28"/>
        </w:rPr>
        <w:t>may be assigned</w:t>
      </w:r>
      <w:proofErr w:type="gramEnd"/>
      <w:r>
        <w:rPr>
          <w:sz w:val="28"/>
          <w:szCs w:val="28"/>
        </w:rPr>
        <w:t xml:space="preserve"> in History, Laboratory Science, Business, and Psychology. They </w:t>
      </w:r>
      <w:proofErr w:type="gramStart"/>
      <w:r>
        <w:rPr>
          <w:sz w:val="28"/>
          <w:szCs w:val="28"/>
        </w:rPr>
        <w:t>are developed</w:t>
      </w:r>
      <w:proofErr w:type="gramEnd"/>
      <w:r>
        <w:rPr>
          <w:sz w:val="28"/>
          <w:szCs w:val="28"/>
        </w:rPr>
        <w:t xml:space="preserve"> from a review of the literature on academic writing and discourse, as well as from an analysis of collected sample writing assignments.</w:t>
      </w:r>
    </w:p>
    <w:p w:rsidR="00004DEA" w:rsidRDefault="00004DEA" w:rsidP="00004DEA">
      <w:pPr>
        <w:spacing w:after="0"/>
        <w:rPr>
          <w:sz w:val="28"/>
          <w:szCs w:val="28"/>
        </w:rPr>
      </w:pPr>
    </w:p>
    <w:p w:rsidR="00004DEA" w:rsidRDefault="00004DEA" w:rsidP="00004DEA">
      <w:pPr>
        <w:spacing w:after="0"/>
        <w:rPr>
          <w:sz w:val="28"/>
          <w:szCs w:val="28"/>
        </w:rPr>
      </w:pPr>
      <w:r>
        <w:rPr>
          <w:sz w:val="28"/>
          <w:szCs w:val="28"/>
        </w:rPr>
        <w:t>Tables for more disciplines (English and Engineering) are available at the above website.</w:t>
      </w:r>
    </w:p>
    <w:p w:rsidR="00004DEA" w:rsidRDefault="00004DEA" w:rsidP="00004DEA">
      <w:pPr>
        <w:spacing w:after="0"/>
        <w:rPr>
          <w:sz w:val="28"/>
          <w:szCs w:val="28"/>
        </w:rPr>
      </w:pPr>
    </w:p>
    <w:p w:rsidR="00004DEA" w:rsidRDefault="00004DEA" w:rsidP="00004DEA">
      <w:pPr>
        <w:spacing w:after="0"/>
        <w:rPr>
          <w:sz w:val="28"/>
          <w:szCs w:val="28"/>
        </w:rPr>
      </w:pPr>
    </w:p>
    <w:p w:rsidR="00004DEA" w:rsidRDefault="00004DEA" w:rsidP="00004DE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04DEA" w:rsidRDefault="00004DEA" w:rsidP="00004DEA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CF0C3A6" wp14:editId="6B8EB6D5">
            <wp:extent cx="8285257" cy="3645159"/>
            <wp:effectExtent l="0" t="4127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22841" cy="3661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page"/>
      </w:r>
    </w:p>
    <w:p w:rsidR="00004DEA" w:rsidRDefault="00004DEA" w:rsidP="00004DEA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D08E936" wp14:editId="39E7A2BF">
            <wp:extent cx="8270357" cy="3010374"/>
            <wp:effectExtent l="127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11611" cy="302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page"/>
      </w:r>
    </w:p>
    <w:p w:rsidR="00004DEA" w:rsidRDefault="00004DEA" w:rsidP="00004DEA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65B42F8" wp14:editId="7624E5CE">
            <wp:extent cx="8327716" cy="5660356"/>
            <wp:effectExtent l="317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50845" cy="5676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B14" w:rsidRDefault="00004DEA" w:rsidP="00004DEA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090F525" wp14:editId="54192FBB">
            <wp:extent cx="8213113" cy="3762589"/>
            <wp:effectExtent l="0" t="3493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37780" cy="377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375" w:rsidRPr="00CE7375" w:rsidRDefault="00CE7375" w:rsidP="00CE7375">
      <w:pPr>
        <w:rPr>
          <w:b/>
          <w:sz w:val="32"/>
          <w:szCs w:val="32"/>
        </w:rPr>
      </w:pPr>
      <w:r w:rsidRPr="00CE7375">
        <w:rPr>
          <w:b/>
          <w:sz w:val="32"/>
          <w:szCs w:val="32"/>
        </w:rPr>
        <w:lastRenderedPageBreak/>
        <w:t>EXHIBIT K:</w:t>
      </w:r>
    </w:p>
    <w:p w:rsidR="00CE7375" w:rsidRPr="004C631A" w:rsidRDefault="00CE7375" w:rsidP="00CE7375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BAB7A6" wp14:editId="6824427B">
                <wp:simplePos x="0" y="0"/>
                <wp:positionH relativeFrom="column">
                  <wp:posOffset>-14817</wp:posOffset>
                </wp:positionH>
                <wp:positionV relativeFrom="paragraph">
                  <wp:posOffset>361950</wp:posOffset>
                </wp:positionV>
                <wp:extent cx="5871634" cy="1102783"/>
                <wp:effectExtent l="19050" t="19050" r="15240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1634" cy="1102783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A2D9D6" id="Rectangle 1" o:spid="_x0000_s1026" style="position:absolute;margin-left:-1.15pt;margin-top:28.5pt;width:462.35pt;height:8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" filled="f" strokecolor="#1f4d78 [1604]" strokeweight="2.25pt"/>
            </w:pict>
          </mc:Fallback>
        </mc:AlternateContent>
      </w:r>
      <w:r w:rsidRPr="004C631A">
        <w:rPr>
          <w:b/>
          <w:sz w:val="32"/>
          <w:szCs w:val="32"/>
        </w:rPr>
        <w:t>WORKSHEET</w:t>
      </w:r>
      <w:r>
        <w:rPr>
          <w:b/>
          <w:sz w:val="32"/>
          <w:szCs w:val="32"/>
        </w:rPr>
        <w:t>: Interdisciplinary Research Questions</w:t>
      </w:r>
    </w:p>
    <w:p w:rsidR="00CE7375" w:rsidRDefault="00CE7375" w:rsidP="00CE7375">
      <w:pPr>
        <w:spacing w:after="0"/>
      </w:pPr>
      <w:r>
        <w:t>Key steps to creating an interdisciplinary research question</w:t>
      </w:r>
    </w:p>
    <w:p w:rsidR="00CE7375" w:rsidRPr="004C631A" w:rsidRDefault="00CE7375" w:rsidP="00CE7375">
      <w:pPr>
        <w:numPr>
          <w:ilvl w:val="0"/>
          <w:numId w:val="10"/>
        </w:numPr>
        <w:spacing w:after="0"/>
      </w:pPr>
      <w:r w:rsidRPr="004C631A">
        <w:t xml:space="preserve">Use all disciplinary tools, including assumptions, </w:t>
      </w:r>
      <w:r w:rsidRPr="004C631A">
        <w:rPr>
          <w:b/>
          <w:bCs/>
        </w:rPr>
        <w:t>concepts</w:t>
      </w:r>
      <w:r w:rsidRPr="004C631A">
        <w:t>, theories, and methods, to solve the problem</w:t>
      </w:r>
    </w:p>
    <w:p w:rsidR="00CE7375" w:rsidRPr="004C631A" w:rsidRDefault="00CE7375" w:rsidP="00CE7375">
      <w:pPr>
        <w:numPr>
          <w:ilvl w:val="0"/>
          <w:numId w:val="10"/>
        </w:numPr>
        <w:spacing w:after="0"/>
      </w:pPr>
      <w:r w:rsidRPr="004C631A">
        <w:t xml:space="preserve">Critically evaluate </w:t>
      </w:r>
      <w:r w:rsidRPr="004C631A">
        <w:rPr>
          <w:b/>
          <w:bCs/>
        </w:rPr>
        <w:t>disciplinary insights</w:t>
      </w:r>
    </w:p>
    <w:p w:rsidR="00CE7375" w:rsidRDefault="00CE7375" w:rsidP="00CE7375">
      <w:pPr>
        <w:numPr>
          <w:ilvl w:val="0"/>
          <w:numId w:val="10"/>
        </w:numPr>
        <w:spacing w:after="0"/>
      </w:pPr>
      <w:r w:rsidRPr="004C631A">
        <w:t xml:space="preserve">Create </w:t>
      </w:r>
      <w:r w:rsidRPr="004C631A">
        <w:rPr>
          <w:b/>
          <w:bCs/>
        </w:rPr>
        <w:t xml:space="preserve">common ground </w:t>
      </w:r>
      <w:r w:rsidRPr="004C631A">
        <w:t>among disciplinary insights… on the basis of one or more key assumptions, concepts, or theoretical explanations</w:t>
      </w:r>
    </w:p>
    <w:p w:rsidR="00CE7375" w:rsidRDefault="00CE7375" w:rsidP="00CE7375">
      <w:pPr>
        <w:spacing w:after="0"/>
      </w:pPr>
    </w:p>
    <w:p w:rsidR="00CE7375" w:rsidRDefault="00CE7375" w:rsidP="00CE7375">
      <w:pPr>
        <w:spacing w:after="0"/>
      </w:pPr>
      <w:r>
        <w:t xml:space="preserve">Example Course: </w:t>
      </w:r>
      <w:r w:rsidRPr="004C631A">
        <w:rPr>
          <w:b/>
        </w:rPr>
        <w:t>“Positive Psychology and the Pursuit of Happiness in Chicago”</w:t>
      </w:r>
    </w:p>
    <w:p w:rsidR="00CE7375" w:rsidRDefault="00CE7375" w:rsidP="00CE7375">
      <w:pPr>
        <w:spacing w:after="0"/>
      </w:pPr>
      <w:r>
        <w:t xml:space="preserve">Initial Research Question: </w:t>
      </w:r>
      <w:r w:rsidRPr="004C631A">
        <w:rPr>
          <w:b/>
          <w:i/>
        </w:rPr>
        <w:t>“What is your favorite place in the city, and which theoretical concepts from class would you use to explain what makes it your favorite place?”</w:t>
      </w:r>
      <w:bookmarkStart w:id="0" w:name="_GoBack"/>
      <w:bookmarkEnd w:id="0"/>
    </w:p>
    <w:p w:rsidR="00CE7375" w:rsidRDefault="00CE7375" w:rsidP="00CE7375">
      <w:pPr>
        <w:pStyle w:val="ListParagraph"/>
        <w:numPr>
          <w:ilvl w:val="0"/>
          <w:numId w:val="14"/>
        </w:numPr>
        <w:spacing w:after="0"/>
      </w:pPr>
      <w:r>
        <w:t xml:space="preserve">Key concepts from </w:t>
      </w:r>
      <w:r w:rsidRPr="00DB6ECA">
        <w:rPr>
          <w:u w:val="single"/>
        </w:rPr>
        <w:t>Positive Psychology</w:t>
      </w:r>
      <w:r>
        <w:t>:</w:t>
      </w:r>
    </w:p>
    <w:p w:rsidR="00CE7375" w:rsidRDefault="00CE7375" w:rsidP="00CE7375">
      <w:pPr>
        <w:pStyle w:val="ListParagraph"/>
        <w:numPr>
          <w:ilvl w:val="0"/>
          <w:numId w:val="11"/>
        </w:numPr>
        <w:spacing w:after="0"/>
      </w:pPr>
      <w:r>
        <w:t>Social contact (“Attachment”)</w:t>
      </w:r>
    </w:p>
    <w:p w:rsidR="00CE7375" w:rsidRDefault="00CE7375" w:rsidP="00CE7375">
      <w:pPr>
        <w:pStyle w:val="ListParagraph"/>
        <w:numPr>
          <w:ilvl w:val="0"/>
          <w:numId w:val="11"/>
        </w:numPr>
        <w:spacing w:after="0"/>
      </w:pPr>
      <w:r>
        <w:t>Sensory stimulation</w:t>
      </w:r>
    </w:p>
    <w:p w:rsidR="00CE7375" w:rsidRDefault="00CE7375" w:rsidP="00CE7375">
      <w:pPr>
        <w:pStyle w:val="ListParagraph"/>
        <w:numPr>
          <w:ilvl w:val="0"/>
          <w:numId w:val="11"/>
        </w:numPr>
        <w:spacing w:after="0"/>
      </w:pPr>
      <w:r>
        <w:t>Relaxation</w:t>
      </w:r>
    </w:p>
    <w:p w:rsidR="00CE7375" w:rsidRDefault="00CE7375" w:rsidP="00CE7375">
      <w:pPr>
        <w:spacing w:after="0"/>
        <w:ind w:firstLine="360"/>
      </w:pPr>
      <w:r>
        <w:t xml:space="preserve">Key concepts from </w:t>
      </w:r>
      <w:r>
        <w:rPr>
          <w:u w:val="single"/>
        </w:rPr>
        <w:t>City Planning:</w:t>
      </w:r>
    </w:p>
    <w:p w:rsidR="00CE7375" w:rsidRDefault="00CE7375" w:rsidP="00CE7375">
      <w:pPr>
        <w:pStyle w:val="ListParagraph"/>
        <w:numPr>
          <w:ilvl w:val="0"/>
          <w:numId w:val="12"/>
        </w:numPr>
        <w:spacing w:after="0"/>
      </w:pPr>
      <w:r>
        <w:t>Traffic flow</w:t>
      </w:r>
    </w:p>
    <w:p w:rsidR="00CE7375" w:rsidRDefault="00CE7375" w:rsidP="00CE7375">
      <w:pPr>
        <w:pStyle w:val="ListParagraph"/>
        <w:numPr>
          <w:ilvl w:val="0"/>
          <w:numId w:val="12"/>
        </w:numPr>
        <w:spacing w:after="0"/>
      </w:pPr>
      <w:r>
        <w:t>Green zones</w:t>
      </w:r>
    </w:p>
    <w:p w:rsidR="00CE7375" w:rsidRDefault="00CE7375" w:rsidP="00CE7375">
      <w:pPr>
        <w:pStyle w:val="ListParagraph"/>
        <w:numPr>
          <w:ilvl w:val="0"/>
          <w:numId w:val="12"/>
        </w:numPr>
        <w:spacing w:after="0"/>
      </w:pPr>
      <w:r>
        <w:t>Vibrant shopping &amp; entertainment centers</w:t>
      </w:r>
    </w:p>
    <w:p w:rsidR="00CE7375" w:rsidRDefault="00CE7375" w:rsidP="00CE7375">
      <w:pPr>
        <w:tabs>
          <w:tab w:val="left" w:pos="360"/>
        </w:tabs>
        <w:spacing w:after="0"/>
      </w:pPr>
      <w:r>
        <w:t xml:space="preserve">2. </w:t>
      </w:r>
      <w:r>
        <w:tab/>
        <w:t xml:space="preserve">Disciplinary insight from </w:t>
      </w:r>
      <w:r w:rsidRPr="00DB6ECA">
        <w:rPr>
          <w:u w:val="single"/>
        </w:rPr>
        <w:t>Positive Psychology</w:t>
      </w:r>
      <w:r>
        <w:t>:</w:t>
      </w:r>
    </w:p>
    <w:p w:rsidR="00CE7375" w:rsidRDefault="00CE7375" w:rsidP="00CE7375">
      <w:pPr>
        <w:pStyle w:val="ListParagraph"/>
        <w:numPr>
          <w:ilvl w:val="0"/>
          <w:numId w:val="13"/>
        </w:numPr>
        <w:spacing w:after="0"/>
      </w:pPr>
      <w:r>
        <w:t>People tend to be happiest in low-traffic environments</w:t>
      </w:r>
    </w:p>
    <w:p w:rsidR="00CE7375" w:rsidRDefault="00CE7375" w:rsidP="00CE7375">
      <w:pPr>
        <w:spacing w:after="0"/>
        <w:ind w:firstLine="360"/>
      </w:pPr>
      <w:r>
        <w:t xml:space="preserve">Disciplinary insight from </w:t>
      </w:r>
      <w:r w:rsidRPr="00DB6ECA">
        <w:rPr>
          <w:u w:val="single"/>
        </w:rPr>
        <w:t>City Planning</w:t>
      </w:r>
      <w:r>
        <w:t>:</w:t>
      </w:r>
    </w:p>
    <w:p w:rsidR="00CE7375" w:rsidRDefault="00CE7375" w:rsidP="00CE7375">
      <w:pPr>
        <w:pStyle w:val="ListParagraph"/>
        <w:numPr>
          <w:ilvl w:val="0"/>
          <w:numId w:val="13"/>
        </w:numPr>
        <w:spacing w:after="0"/>
      </w:pPr>
      <w:r>
        <w:t>Heavy car traffic in downtown areas is bad for shopping and recreation activities</w:t>
      </w:r>
    </w:p>
    <w:p w:rsidR="00CE7375" w:rsidRPr="00DB6ECA" w:rsidRDefault="00CE7375" w:rsidP="00CE7375">
      <w:pPr>
        <w:pStyle w:val="ListParagraph"/>
        <w:numPr>
          <w:ilvl w:val="0"/>
          <w:numId w:val="16"/>
        </w:numPr>
        <w:spacing w:after="0"/>
      </w:pPr>
      <w:r>
        <w:t>Common ground among disciplinary insights:</w:t>
      </w:r>
    </w:p>
    <w:p w:rsidR="00CE7375" w:rsidRDefault="00CE7375" w:rsidP="00CE7375">
      <w:pPr>
        <w:pStyle w:val="ListParagraph"/>
        <w:numPr>
          <w:ilvl w:val="0"/>
          <w:numId w:val="15"/>
        </w:numPr>
        <w:spacing w:after="0"/>
      </w:pPr>
      <w:r>
        <w:t>Green zones support Relaxation</w:t>
      </w:r>
    </w:p>
    <w:p w:rsidR="00CE7375" w:rsidRDefault="00CE7375" w:rsidP="00CE7375">
      <w:pPr>
        <w:pStyle w:val="ListParagraph"/>
        <w:numPr>
          <w:ilvl w:val="0"/>
          <w:numId w:val="15"/>
        </w:numPr>
        <w:spacing w:after="0"/>
      </w:pPr>
      <w:r>
        <w:t>Shopping and entertainment centers provide sensory stimulation</w:t>
      </w:r>
    </w:p>
    <w:p w:rsidR="00CE7375" w:rsidRDefault="00CE7375" w:rsidP="00CE7375">
      <w:pPr>
        <w:pStyle w:val="ListParagraph"/>
        <w:numPr>
          <w:ilvl w:val="0"/>
          <w:numId w:val="15"/>
        </w:numPr>
        <w:spacing w:after="0"/>
      </w:pPr>
      <w:r>
        <w:t>(Massive) traffic flow disrupts social contact</w:t>
      </w:r>
    </w:p>
    <w:p w:rsidR="00CE7375" w:rsidRDefault="00CE7375" w:rsidP="00CE7375">
      <w:pPr>
        <w:spacing w:after="0"/>
      </w:pPr>
      <w:r>
        <w:t xml:space="preserve">Subsequent Research Question: </w:t>
      </w:r>
      <w:r w:rsidRPr="002C21D5">
        <w:rPr>
          <w:b/>
          <w:i/>
        </w:rPr>
        <w:t>“How to avoid or minimize disruptive traffic flow in downtown?</w:t>
      </w:r>
      <w:r>
        <w:rPr>
          <w:b/>
          <w:i/>
        </w:rPr>
        <w:t>”</w:t>
      </w:r>
    </w:p>
    <w:p w:rsidR="00CE7375" w:rsidRPr="00CE037A" w:rsidRDefault="00CE7375" w:rsidP="00CE7375">
      <w:pPr>
        <w:spacing w:after="0"/>
        <w:rPr>
          <w:b/>
        </w:rPr>
      </w:pPr>
      <w:r>
        <w:t>=====================================================================================</w:t>
      </w:r>
      <w:r w:rsidRPr="00CE037A">
        <w:rPr>
          <w:b/>
          <w:u w:val="single"/>
        </w:rPr>
        <w:t>List of Big Questions across Disciplines:</w:t>
      </w:r>
    </w:p>
    <w:p w:rsidR="00CE7375" w:rsidRDefault="00CE7375" w:rsidP="00CE7375">
      <w:pPr>
        <w:pStyle w:val="ListParagraph"/>
        <w:numPr>
          <w:ilvl w:val="0"/>
          <w:numId w:val="17"/>
        </w:numPr>
        <w:spacing w:after="0"/>
      </w:pPr>
      <w:r>
        <w:t>Where should society benefit most from science?</w:t>
      </w:r>
    </w:p>
    <w:p w:rsidR="00CE7375" w:rsidRDefault="00CE7375" w:rsidP="00CE7375">
      <w:pPr>
        <w:pStyle w:val="ListParagraph"/>
        <w:numPr>
          <w:ilvl w:val="0"/>
          <w:numId w:val="17"/>
        </w:numPr>
        <w:spacing w:after="0"/>
      </w:pPr>
      <w:r>
        <w:t>Can economic growth go on forever on a finite planet?</w:t>
      </w:r>
    </w:p>
    <w:p w:rsidR="00CE7375" w:rsidRDefault="00CE7375" w:rsidP="00CE7375">
      <w:pPr>
        <w:pStyle w:val="ListParagraph"/>
        <w:numPr>
          <w:ilvl w:val="0"/>
          <w:numId w:val="17"/>
        </w:numPr>
        <w:spacing w:after="0"/>
      </w:pPr>
      <w:r>
        <w:t>To what degree is personality innate or learned?</w:t>
      </w:r>
    </w:p>
    <w:p w:rsidR="00CE7375" w:rsidRDefault="00CE7375" w:rsidP="00CE7375">
      <w:pPr>
        <w:pStyle w:val="ListParagraph"/>
        <w:numPr>
          <w:ilvl w:val="0"/>
          <w:numId w:val="17"/>
        </w:numPr>
        <w:spacing w:after="0"/>
      </w:pPr>
      <w:r>
        <w:t>What do we know when we know a person?</w:t>
      </w:r>
    </w:p>
    <w:p w:rsidR="00CE7375" w:rsidRDefault="00CE7375" w:rsidP="00CE7375">
      <w:pPr>
        <w:pStyle w:val="ListParagraph"/>
        <w:numPr>
          <w:ilvl w:val="0"/>
          <w:numId w:val="17"/>
        </w:numPr>
        <w:spacing w:after="0"/>
      </w:pPr>
      <w:r>
        <w:t>Does humanity have a future beyond earth?</w:t>
      </w:r>
    </w:p>
    <w:p w:rsidR="00CE7375" w:rsidRDefault="00CE7375" w:rsidP="00CE7375">
      <w:pPr>
        <w:pStyle w:val="ListParagraph"/>
        <w:numPr>
          <w:ilvl w:val="0"/>
          <w:numId w:val="17"/>
        </w:numPr>
        <w:spacing w:after="0"/>
      </w:pPr>
      <w:r>
        <w:t>Will brain science change criminal law?</w:t>
      </w:r>
    </w:p>
    <w:p w:rsidR="00CE7375" w:rsidRDefault="00CE7375" w:rsidP="00CE7375">
      <w:pPr>
        <w:pStyle w:val="ListParagraph"/>
        <w:numPr>
          <w:ilvl w:val="0"/>
          <w:numId w:val="17"/>
        </w:numPr>
        <w:spacing w:after="0"/>
      </w:pPr>
      <w:r>
        <w:t>Will sex become obsolete?</w:t>
      </w:r>
    </w:p>
    <w:p w:rsidR="00CE7375" w:rsidRDefault="00CE7375" w:rsidP="00CE7375">
      <w:pPr>
        <w:pStyle w:val="ListParagraph"/>
        <w:numPr>
          <w:ilvl w:val="0"/>
          <w:numId w:val="17"/>
        </w:numPr>
        <w:spacing w:after="0"/>
      </w:pPr>
      <w:r>
        <w:t>Will technology eliminate the need for animal testing in drug development?</w:t>
      </w:r>
    </w:p>
    <w:p w:rsidR="00CE7375" w:rsidRDefault="00CE7375" w:rsidP="00CE7375">
      <w:pPr>
        <w:pStyle w:val="ListParagraph"/>
        <w:numPr>
          <w:ilvl w:val="0"/>
          <w:numId w:val="17"/>
        </w:numPr>
        <w:spacing w:after="0"/>
      </w:pPr>
      <w:r>
        <w:t>What role will science play in the future of cities?</w:t>
      </w:r>
    </w:p>
    <w:p w:rsidR="00CE7375" w:rsidRDefault="00CE7375" w:rsidP="00CE7375">
      <w:pPr>
        <w:pStyle w:val="ListParagraph"/>
        <w:numPr>
          <w:ilvl w:val="0"/>
          <w:numId w:val="17"/>
        </w:numPr>
        <w:spacing w:after="0"/>
      </w:pPr>
      <w:r>
        <w:t>What makes us human?</w:t>
      </w:r>
    </w:p>
    <w:p w:rsidR="00CE7375" w:rsidRDefault="00CE7375" w:rsidP="00CE7375">
      <w:pPr>
        <w:pStyle w:val="ListParagraph"/>
        <w:numPr>
          <w:ilvl w:val="0"/>
          <w:numId w:val="17"/>
        </w:numPr>
        <w:spacing w:after="0"/>
      </w:pPr>
      <w:r>
        <w:t>Can we live forever?</w:t>
      </w:r>
    </w:p>
    <w:p w:rsidR="00CE7375" w:rsidRPr="00CE7375" w:rsidRDefault="00CE7375" w:rsidP="00004DEA">
      <w:pPr>
        <w:pStyle w:val="ListParagraph"/>
        <w:numPr>
          <w:ilvl w:val="0"/>
          <w:numId w:val="17"/>
        </w:numPr>
        <w:spacing w:after="0"/>
      </w:pPr>
      <w:r>
        <w:t>Why have humans evolved music?</w:t>
      </w:r>
    </w:p>
    <w:sectPr w:rsidR="00CE7375" w:rsidRPr="00CE7375" w:rsidSect="00004DEA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283B"/>
    <w:multiLevelType w:val="hybridMultilevel"/>
    <w:tmpl w:val="35B4859E"/>
    <w:lvl w:ilvl="0" w:tplc="2D22C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E1EEB"/>
    <w:multiLevelType w:val="hybridMultilevel"/>
    <w:tmpl w:val="24506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A10AE"/>
    <w:multiLevelType w:val="hybridMultilevel"/>
    <w:tmpl w:val="0F907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405BE"/>
    <w:multiLevelType w:val="hybridMultilevel"/>
    <w:tmpl w:val="D23CE76C"/>
    <w:lvl w:ilvl="0" w:tplc="E7CC1E4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11BD0"/>
    <w:multiLevelType w:val="hybridMultilevel"/>
    <w:tmpl w:val="F042DE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D3B4E"/>
    <w:multiLevelType w:val="hybridMultilevel"/>
    <w:tmpl w:val="3CD04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A239A"/>
    <w:multiLevelType w:val="hybridMultilevel"/>
    <w:tmpl w:val="FE908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E7AA4"/>
    <w:multiLevelType w:val="hybridMultilevel"/>
    <w:tmpl w:val="7B5840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67730"/>
    <w:multiLevelType w:val="hybridMultilevel"/>
    <w:tmpl w:val="A33A5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B2A6A"/>
    <w:multiLevelType w:val="hybridMultilevel"/>
    <w:tmpl w:val="D5246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01FE0"/>
    <w:multiLevelType w:val="hybridMultilevel"/>
    <w:tmpl w:val="9078E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95A54"/>
    <w:multiLevelType w:val="hybridMultilevel"/>
    <w:tmpl w:val="EBEEA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940A3"/>
    <w:multiLevelType w:val="hybridMultilevel"/>
    <w:tmpl w:val="455EB808"/>
    <w:lvl w:ilvl="0" w:tplc="7A2084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324B0"/>
    <w:multiLevelType w:val="hybridMultilevel"/>
    <w:tmpl w:val="8E4A3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21FA6"/>
    <w:multiLevelType w:val="hybridMultilevel"/>
    <w:tmpl w:val="D8248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D065D"/>
    <w:multiLevelType w:val="hybridMultilevel"/>
    <w:tmpl w:val="ADC4C2FA"/>
    <w:lvl w:ilvl="0" w:tplc="7B781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142D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563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5AD6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AA12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1C4B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D011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EA42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161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C243C4"/>
    <w:multiLevelType w:val="hybridMultilevel"/>
    <w:tmpl w:val="F1D416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11"/>
  </w:num>
  <w:num w:numId="5">
    <w:abstractNumId w:val="8"/>
  </w:num>
  <w:num w:numId="6">
    <w:abstractNumId w:val="2"/>
  </w:num>
  <w:num w:numId="7">
    <w:abstractNumId w:val="1"/>
  </w:num>
  <w:num w:numId="8">
    <w:abstractNumId w:val="9"/>
  </w:num>
  <w:num w:numId="9">
    <w:abstractNumId w:val="10"/>
  </w:num>
  <w:num w:numId="10">
    <w:abstractNumId w:val="15"/>
  </w:num>
  <w:num w:numId="11">
    <w:abstractNumId w:val="4"/>
  </w:num>
  <w:num w:numId="12">
    <w:abstractNumId w:val="5"/>
  </w:num>
  <w:num w:numId="13">
    <w:abstractNumId w:val="14"/>
  </w:num>
  <w:num w:numId="14">
    <w:abstractNumId w:val="16"/>
  </w:num>
  <w:num w:numId="15">
    <w:abstractNumId w:val="7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14"/>
    <w:rsid w:val="00004DEA"/>
    <w:rsid w:val="00226ABC"/>
    <w:rsid w:val="002B6E54"/>
    <w:rsid w:val="0055507B"/>
    <w:rsid w:val="006074E7"/>
    <w:rsid w:val="00B30FF5"/>
    <w:rsid w:val="00C772EE"/>
    <w:rsid w:val="00CD7B14"/>
    <w:rsid w:val="00CE7375"/>
    <w:rsid w:val="00E5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E0784"/>
  <w15:chartTrackingRefBased/>
  <w15:docId w15:val="{2E45AFF8-9E5E-4E9F-9E84-2EEC24C0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9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19B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51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04D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phenbrookfield.com/workshop/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www.neiu.edu/about/office-institutional-research-and-assessment/assessment/resources-1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iu.edu/about/office-institutional-research-and-assessment/assessment/resources-1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ldc.org/sites/default/files/LDC_academic_writing_final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2137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- SITE</Company>
  <LinksUpToDate>false</LinksUpToDate>
  <CharactersWithSpaces>14290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J. Hanson</dc:creator>
  <cp:keywords/>
  <dc:description/>
  <cp:lastModifiedBy>Michael Murphy</cp:lastModifiedBy>
  <cp:revision>2</cp:revision>
  <dcterms:created xsi:type="dcterms:W3CDTF">2017-10-23T20:15:00Z</dcterms:created>
  <dcterms:modified xsi:type="dcterms:W3CDTF">2017-10-23T20:15:00Z</dcterms:modified>
</cp:coreProperties>
</file>