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7A" w:rsidRDefault="0058727A" w:rsidP="0058727A">
      <w:pPr>
        <w:pStyle w:val="NoSpacing"/>
      </w:pPr>
      <w:r>
        <w:t>For each of these cases, consider the following questions:</w:t>
      </w:r>
    </w:p>
    <w:p w:rsidR="0058727A" w:rsidRDefault="0058727A" w:rsidP="0058727A">
      <w:pPr>
        <w:pStyle w:val="NoSpacing"/>
      </w:pPr>
    </w:p>
    <w:p w:rsidR="0058727A" w:rsidRDefault="0058727A" w:rsidP="0058727A">
      <w:pPr>
        <w:pStyle w:val="NoSpacing"/>
        <w:numPr>
          <w:ilvl w:val="0"/>
          <w:numId w:val="1"/>
        </w:numPr>
      </w:pPr>
      <w:r>
        <w:t>To better understand this situation, is there further information you need?</w:t>
      </w:r>
    </w:p>
    <w:p w:rsidR="00643AD8" w:rsidRDefault="00643AD8" w:rsidP="00643AD8">
      <w:pPr>
        <w:pStyle w:val="NoSpacing"/>
        <w:numPr>
          <w:ilvl w:val="0"/>
          <w:numId w:val="1"/>
        </w:numPr>
      </w:pPr>
      <w:r>
        <w:t>How does the student’s behavior reflect his/her:</w:t>
      </w:r>
    </w:p>
    <w:p w:rsidR="00643AD8" w:rsidRDefault="00643AD8" w:rsidP="00643AD8">
      <w:pPr>
        <w:pStyle w:val="NoSpacing"/>
        <w:numPr>
          <w:ilvl w:val="1"/>
          <w:numId w:val="1"/>
        </w:numPr>
      </w:pPr>
      <w:r>
        <w:t xml:space="preserve"> self-monitoring;</w:t>
      </w:r>
    </w:p>
    <w:p w:rsidR="00643AD8" w:rsidRDefault="00643AD8" w:rsidP="00643AD8">
      <w:pPr>
        <w:pStyle w:val="NoSpacing"/>
        <w:numPr>
          <w:ilvl w:val="1"/>
          <w:numId w:val="1"/>
        </w:numPr>
      </w:pPr>
      <w:r>
        <w:t>self-management;</w:t>
      </w:r>
    </w:p>
    <w:p w:rsidR="00643AD8" w:rsidRDefault="00643AD8" w:rsidP="00643AD8">
      <w:pPr>
        <w:pStyle w:val="NoSpacing"/>
        <w:numPr>
          <w:ilvl w:val="1"/>
          <w:numId w:val="1"/>
        </w:numPr>
      </w:pPr>
      <w:proofErr w:type="gramStart"/>
      <w:r>
        <w:t>expectancy</w:t>
      </w:r>
      <w:proofErr w:type="gramEnd"/>
      <w:r>
        <w:t xml:space="preserve"> for success and value of their learning?</w:t>
      </w:r>
    </w:p>
    <w:p w:rsidR="0058727A" w:rsidRDefault="0058727A" w:rsidP="0058727A">
      <w:pPr>
        <w:pStyle w:val="NoSpacing"/>
        <w:numPr>
          <w:ilvl w:val="0"/>
          <w:numId w:val="1"/>
        </w:numPr>
      </w:pPr>
      <w:r>
        <w:t>Are there steps you would take next?</w:t>
      </w:r>
    </w:p>
    <w:p w:rsidR="0058727A" w:rsidRDefault="0058727A" w:rsidP="0058727A">
      <w:pPr>
        <w:pStyle w:val="NoSpacing"/>
        <w:numPr>
          <w:ilvl w:val="0"/>
          <w:numId w:val="1"/>
        </w:numPr>
      </w:pPr>
      <w:r>
        <w:t>What instructional techniques can you use to influence their self-direction?</w:t>
      </w:r>
    </w:p>
    <w:p w:rsidR="0058727A" w:rsidRDefault="0058727A" w:rsidP="0058727A">
      <w:pPr>
        <w:pStyle w:val="NoSpacing"/>
        <w:ind w:left="720"/>
      </w:pPr>
    </w:p>
    <w:p w:rsidR="0058727A" w:rsidRDefault="0058727A"/>
    <w:p w:rsidR="001A2681" w:rsidRDefault="000A73D2">
      <w:r>
        <w:t>Case #1</w:t>
      </w:r>
      <w:r w:rsidR="0058727A">
        <w:t xml:space="preserve"> – Self </w:t>
      </w:r>
      <w:r w:rsidR="00E3564D">
        <w:t>–</w:t>
      </w:r>
      <w:r w:rsidR="0058727A">
        <w:t xml:space="preserve"> Monitoring</w:t>
      </w:r>
      <w:r w:rsidR="00E3564D">
        <w:t xml:space="preserve"> (yellow)</w:t>
      </w:r>
    </w:p>
    <w:p w:rsidR="000A73D2" w:rsidRPr="000A73D2" w:rsidRDefault="000A73D2" w:rsidP="000A73D2">
      <w:pPr>
        <w:pStyle w:val="NoSpacing"/>
        <w:rPr>
          <w:b/>
        </w:rPr>
      </w:pPr>
      <w:r w:rsidRPr="000A73D2">
        <w:rPr>
          <w:b/>
        </w:rPr>
        <w:t>The “A” Student</w:t>
      </w:r>
    </w:p>
    <w:p w:rsidR="001A2681" w:rsidRPr="001A2681" w:rsidRDefault="001A2681" w:rsidP="001A2681">
      <w:pPr>
        <w:pStyle w:val="NoSpacing"/>
      </w:pPr>
    </w:p>
    <w:p w:rsidR="00266AF0" w:rsidRDefault="00E0089E">
      <w:r>
        <w:t>I was exhausted from reading and grading twenty-five papers over the weekend, but was glad to be able to hand the papers back</w:t>
      </w:r>
      <w:r w:rsidR="003C6FEA">
        <w:t xml:space="preserve"> so quickly. The paper </w:t>
      </w:r>
      <w:r w:rsidR="00555679">
        <w:t>was supposed to evaluate</w:t>
      </w:r>
      <w:r>
        <w:t xml:space="preserve"> emergent research for application in a professional setting. After I turned back the </w:t>
      </w:r>
      <w:r w:rsidR="003C6FEA">
        <w:t>assignment</w:t>
      </w:r>
      <w:r>
        <w:t xml:space="preserve">, one of the interns approached me and insisted she needed to talk with me </w:t>
      </w:r>
      <w:r w:rsidR="00555679">
        <w:t>“</w:t>
      </w:r>
      <w:r>
        <w:t>immediately</w:t>
      </w:r>
      <w:r w:rsidR="00555679">
        <w:t>”</w:t>
      </w:r>
      <w:r>
        <w:t xml:space="preserve"> about her grade. Her </w:t>
      </w:r>
      <w:r w:rsidR="003C6FEA">
        <w:t>work</w:t>
      </w:r>
      <w:r>
        <w:t xml:space="preserve"> was a typical first paper of this kind. Rather than evaluating the evidence she presented in the paper, she simply </w:t>
      </w:r>
      <w:r w:rsidR="00555679">
        <w:t>summarized several research articles in her topic area. Her paper lacked a clearly articulated argument, and there was only weak evidence to support what I could infer was her main point. She explained that she was a “gifted” writer who received “A”s on most of her collegiate writing, and that her mother, a high school English teacher, had read the paper and thoug</w:t>
      </w:r>
      <w:r w:rsidR="00D33BA6">
        <w:t>ht it was excellent. The intern</w:t>
      </w:r>
      <w:r w:rsidR="00555679">
        <w:t xml:space="preserve"> admitted that she had started this assignment the night before it was due, but insisted that she worked best under pressure, “That’s just how my creative juices flow”.</w:t>
      </w:r>
    </w:p>
    <w:p w:rsidR="000A73D2" w:rsidRDefault="000A73D2" w:rsidP="000A73D2">
      <w:pPr>
        <w:pStyle w:val="NoSpacing"/>
      </w:pPr>
    </w:p>
    <w:p w:rsidR="000A73D2" w:rsidRDefault="000A73D2" w:rsidP="000A73D2">
      <w:pPr>
        <w:pStyle w:val="NoSpacing"/>
      </w:pPr>
      <w:r>
        <w:t xml:space="preserve">(Adapted from </w:t>
      </w:r>
      <w:r w:rsidRPr="000A73D2">
        <w:rPr>
          <w:i/>
        </w:rPr>
        <w:t>How Learning Works</w:t>
      </w:r>
      <w:r>
        <w:t>, p.188)</w:t>
      </w:r>
    </w:p>
    <w:p w:rsidR="000A73D2" w:rsidRDefault="000A73D2" w:rsidP="000A73D2">
      <w:pPr>
        <w:pStyle w:val="NoSpacing"/>
      </w:pPr>
    </w:p>
    <w:p w:rsidR="000A73D2" w:rsidRDefault="000A73D2" w:rsidP="000A73D2">
      <w:pPr>
        <w:pStyle w:val="NoSpacing"/>
      </w:pPr>
      <w:r>
        <w:t>Case #2</w:t>
      </w:r>
      <w:r w:rsidR="0058727A">
        <w:t xml:space="preserve"> – Self </w:t>
      </w:r>
      <w:r w:rsidR="00E3564D">
        <w:t>–</w:t>
      </w:r>
      <w:r w:rsidR="0058727A">
        <w:t xml:space="preserve"> Management</w:t>
      </w:r>
      <w:r w:rsidR="00E3564D">
        <w:t xml:space="preserve"> (blue)</w:t>
      </w:r>
    </w:p>
    <w:p w:rsidR="000A73D2" w:rsidRDefault="000A73D2" w:rsidP="000A73D2">
      <w:pPr>
        <w:pStyle w:val="NoSpacing"/>
        <w:rPr>
          <w:b/>
        </w:rPr>
      </w:pPr>
      <w:r w:rsidRPr="000A73D2">
        <w:rPr>
          <w:b/>
        </w:rPr>
        <w:t>The Hamster Wheel</w:t>
      </w:r>
    </w:p>
    <w:p w:rsidR="000A73D2" w:rsidRDefault="000A73D2" w:rsidP="000A73D2">
      <w:pPr>
        <w:pStyle w:val="NoSpacing"/>
        <w:rPr>
          <w:b/>
        </w:rPr>
      </w:pPr>
    </w:p>
    <w:p w:rsidR="000A73D2" w:rsidRDefault="003C6FEA" w:rsidP="000A73D2">
      <w:pPr>
        <w:pStyle w:val="NoSpacing"/>
      </w:pPr>
      <w:r>
        <w:t>On his second case-</w:t>
      </w:r>
      <w:r w:rsidR="000A73D2">
        <w:t>study assignment, John</w:t>
      </w:r>
      <w:r w:rsidR="00537C6B">
        <w:t xml:space="preserve"> only</w:t>
      </w:r>
      <w:r w:rsidR="000A73D2">
        <w:t xml:space="preserve"> scored </w:t>
      </w:r>
      <w:r w:rsidR="00537C6B">
        <w:t>a 70%</w:t>
      </w:r>
      <w:r w:rsidR="000A73D2">
        <w:t>.</w:t>
      </w:r>
      <w:r w:rsidR="00537C6B">
        <w:t xml:space="preserve"> It was mystifying because he attended every class and meeting, sitting attentively, and taking copious notes. He po</w:t>
      </w:r>
      <w:r w:rsidR="008819AF">
        <w:t>red</w:t>
      </w:r>
      <w:r w:rsidR="00537C6B">
        <w:t xml:space="preserve"> over the materials, documentation and professional guidelines he needed to apply in a professional setting. His </w:t>
      </w:r>
      <w:r>
        <w:t xml:space="preserve">description and </w:t>
      </w:r>
      <w:r w:rsidR="00537C6B">
        <w:t>diagnosis of the problem</w:t>
      </w:r>
      <w:r>
        <w:t xml:space="preserve"> </w:t>
      </w:r>
      <w:r w:rsidR="00537C6B">
        <w:t>and symptom statements were poorly justified and constructed. His first case study was not very good either, though he wasn’t alone in that regard. By this time however, he should have learned what to expect</w:t>
      </w:r>
      <w:r w:rsidR="005827E8">
        <w:t xml:space="preserve"> and how to present his case in writing</w:t>
      </w:r>
      <w:r w:rsidR="00537C6B">
        <w:t xml:space="preserve">. </w:t>
      </w:r>
      <w:r w:rsidR="008A2D1B">
        <w:t>When I asked John what happened</w:t>
      </w:r>
      <w:r w:rsidR="00537C6B">
        <w:t xml:space="preserve"> he</w:t>
      </w:r>
      <w:r w:rsidR="008A2D1B">
        <w:t>,</w:t>
      </w:r>
      <w:r w:rsidR="00537C6B">
        <w:t xml:space="preserve"> too</w:t>
      </w:r>
      <w:r w:rsidR="008A2D1B">
        <w:t>,</w:t>
      </w:r>
      <w:r w:rsidR="00537C6B">
        <w:t xml:space="preserve"> seemed</w:t>
      </w:r>
      <w:r w:rsidR="005827E8">
        <w:t xml:space="preserve"> perplexed. He said</w:t>
      </w:r>
      <w:r>
        <w:t xml:space="preserve"> he had</w:t>
      </w:r>
      <w:r w:rsidR="00537C6B">
        <w:t xml:space="preserve"> studied for weeks, showing me </w:t>
      </w:r>
      <w:r w:rsidR="008A2D1B">
        <w:t xml:space="preserve">the glowing yellow </w:t>
      </w:r>
      <w:r w:rsidR="005827E8">
        <w:t>pages</w:t>
      </w:r>
      <w:r w:rsidR="008A2D1B">
        <w:t xml:space="preserve"> where he highlighted relevant </w:t>
      </w:r>
      <w:r w:rsidR="005827E8">
        <w:t>content</w:t>
      </w:r>
      <w:r w:rsidR="008A2D1B">
        <w:t xml:space="preserve">. He </w:t>
      </w:r>
      <w:r w:rsidR="005827E8">
        <w:t>used notecards for</w:t>
      </w:r>
      <w:r w:rsidR="008A2D1B">
        <w:t xml:space="preserve"> prompt</w:t>
      </w:r>
      <w:r w:rsidR="005827E8">
        <w:t xml:space="preserve">s </w:t>
      </w:r>
      <w:r w:rsidR="008A2D1B">
        <w:t xml:space="preserve">as he wrote his case summary. He even memorized various terms by using flashcards. When I asked where he learned this approach, he said it had been working for him for years, as he was preparing for traditional tests. </w:t>
      </w:r>
    </w:p>
    <w:p w:rsidR="008A2D1B" w:rsidRDefault="008A2D1B" w:rsidP="000A73D2">
      <w:pPr>
        <w:pStyle w:val="NoSpacing"/>
      </w:pPr>
    </w:p>
    <w:p w:rsidR="00A917F4" w:rsidRDefault="008A2D1B" w:rsidP="00BA5136">
      <w:pPr>
        <w:pStyle w:val="NoSpacing"/>
      </w:pPr>
      <w:r>
        <w:t xml:space="preserve">(Adapted from </w:t>
      </w:r>
      <w:r w:rsidRPr="000A73D2">
        <w:rPr>
          <w:i/>
        </w:rPr>
        <w:t>How Learning Works</w:t>
      </w:r>
      <w:r>
        <w:t>, p.189)</w:t>
      </w:r>
      <w:bookmarkStart w:id="0" w:name="_GoBack"/>
      <w:bookmarkEnd w:id="0"/>
      <w:r w:rsidR="00BA5136">
        <w:t xml:space="preserve"> </w:t>
      </w:r>
    </w:p>
    <w:p w:rsidR="008A2D1B" w:rsidRPr="000A73D2" w:rsidRDefault="008A2D1B" w:rsidP="000A73D2">
      <w:pPr>
        <w:pStyle w:val="NoSpacing"/>
      </w:pPr>
    </w:p>
    <w:sectPr w:rsidR="008A2D1B" w:rsidRPr="000A7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375D4"/>
    <w:multiLevelType w:val="hybridMultilevel"/>
    <w:tmpl w:val="4B9AD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9E"/>
    <w:rsid w:val="000A73D2"/>
    <w:rsid w:val="001A2681"/>
    <w:rsid w:val="00226CC2"/>
    <w:rsid w:val="00266AF0"/>
    <w:rsid w:val="003C6FEA"/>
    <w:rsid w:val="00537A80"/>
    <w:rsid w:val="00537C6B"/>
    <w:rsid w:val="00555679"/>
    <w:rsid w:val="005827E8"/>
    <w:rsid w:val="0058727A"/>
    <w:rsid w:val="005D3BA3"/>
    <w:rsid w:val="005F6F97"/>
    <w:rsid w:val="00643AD8"/>
    <w:rsid w:val="007E2041"/>
    <w:rsid w:val="008819AF"/>
    <w:rsid w:val="008A2D1B"/>
    <w:rsid w:val="008D10E6"/>
    <w:rsid w:val="009B6CD9"/>
    <w:rsid w:val="00A917F4"/>
    <w:rsid w:val="00AE72CF"/>
    <w:rsid w:val="00B31944"/>
    <w:rsid w:val="00B500D5"/>
    <w:rsid w:val="00B82550"/>
    <w:rsid w:val="00BA5136"/>
    <w:rsid w:val="00CA6302"/>
    <w:rsid w:val="00D33BA6"/>
    <w:rsid w:val="00E0089E"/>
    <w:rsid w:val="00E3564D"/>
    <w:rsid w:val="00EB1C66"/>
    <w:rsid w:val="00F1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E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E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dc:creator>
  <cp:lastModifiedBy>cdr</cp:lastModifiedBy>
  <cp:revision>2</cp:revision>
  <dcterms:created xsi:type="dcterms:W3CDTF">2017-03-28T20:07:00Z</dcterms:created>
  <dcterms:modified xsi:type="dcterms:W3CDTF">2017-03-28T20:07:00Z</dcterms:modified>
</cp:coreProperties>
</file>