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752" w:rsidRDefault="00E24752" w:rsidP="008F6B52">
      <w:pPr>
        <w:pStyle w:val="Heading1"/>
        <w:spacing w:before="0"/>
      </w:pPr>
      <w:r>
        <w:t xml:space="preserve">How can you influence </w:t>
      </w:r>
      <w:r w:rsidR="00F23D6D">
        <w:t xml:space="preserve">your </w:t>
      </w:r>
      <w:r>
        <w:t>students’ anxiety?</w:t>
      </w:r>
    </w:p>
    <w:p w:rsidR="00E24752" w:rsidRDefault="009B3F3D">
      <w:r>
        <w:rPr>
          <w:noProof/>
        </w:rPr>
        <w:drawing>
          <wp:inline distT="0" distB="0" distL="0" distR="0">
            <wp:extent cx="5943600" cy="3344545"/>
            <wp:effectExtent l="19050" t="19050" r="19050" b="27305"/>
            <wp:docPr id="2" name="Picture 2" descr="When students avoid a feared situation, task, or topic, their anxiety may increase or spread to other aspects of life. If instructors can help the students feel safe and supported as they encounter the feared situation, task, or topic, the students are likely to engage with the anxiety in ways that increase their own self-efficacy. To help, instructors can preview and give clear instructions for the feared situation, as well as building in small, incremental steps of increasing exposure to the anxiety-producing situation. See Cavanagh (2023), Chapter 2, &quot;Our Youth Need Compassionate Challen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xiety cycle sni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344545"/>
                    </a:xfrm>
                    <a:prstGeom prst="rect">
                      <a:avLst/>
                    </a:prstGeom>
                    <a:ln>
                      <a:solidFill>
                        <a:schemeClr val="accent1"/>
                      </a:solidFill>
                    </a:ln>
                  </pic:spPr>
                </pic:pic>
              </a:graphicData>
            </a:graphic>
          </wp:inline>
        </w:drawing>
      </w:r>
    </w:p>
    <w:p w:rsidR="00E6239F" w:rsidRDefault="0036653C">
      <w:r>
        <w:t>Feared situations might relate to tasks or to topics. For instance, a student might fear having to give a 3-minute presentation in class. Another student might fear having to see images of World War II atrocities.</w:t>
      </w:r>
    </w:p>
    <w:p w:rsidR="00E6239F" w:rsidRPr="0013110C" w:rsidRDefault="00E6239F" w:rsidP="0013110C">
      <w:pPr>
        <w:pStyle w:val="Heading2"/>
        <w:rPr>
          <w:rFonts w:asciiTheme="minorHAnsi" w:eastAsia="Calibri" w:hAnsiTheme="minorHAnsi" w:cstheme="minorHAnsi"/>
          <w:b/>
          <w:i w:val="0"/>
        </w:rPr>
      </w:pPr>
      <w:r w:rsidRPr="0013110C">
        <w:rPr>
          <w:rFonts w:asciiTheme="minorHAnsi" w:eastAsia="Calibri" w:hAnsiTheme="minorHAnsi" w:cstheme="minorHAnsi"/>
          <w:b/>
          <w:i w:val="0"/>
        </w:rPr>
        <w:t>Cultivate trust by helping students feel relatively safe in encountering the feared task or topic. Here are two approaches:</w:t>
      </w:r>
    </w:p>
    <w:p w:rsidR="00E6239F" w:rsidRPr="00E6239F" w:rsidRDefault="00E6239F" w:rsidP="00E6239F">
      <w:pPr>
        <w:pStyle w:val="ListParagraph"/>
        <w:numPr>
          <w:ilvl w:val="0"/>
          <w:numId w:val="8"/>
        </w:numPr>
        <w:spacing w:after="0"/>
        <w:rPr>
          <w:rFonts w:ascii="Calibri" w:eastAsia="Calibri" w:hAnsi="Calibri" w:cs="Calibri"/>
        </w:rPr>
      </w:pPr>
      <w:r w:rsidRPr="00E6239F">
        <w:rPr>
          <w:rFonts w:ascii="Calibri" w:eastAsia="Calibri" w:hAnsi="Calibri" w:cs="Calibri"/>
        </w:rPr>
        <w:t xml:space="preserve">Preview or frame the feared task/topic for students </w:t>
      </w:r>
      <w:r w:rsidRPr="00E6239F">
        <w:rPr>
          <w:rFonts w:ascii="Calibri" w:eastAsia="Calibri" w:hAnsi="Calibri" w:cs="Calibri"/>
          <w:i/>
          <w:iCs/>
        </w:rPr>
        <w:t>in advance</w:t>
      </w:r>
      <w:r>
        <w:rPr>
          <w:rFonts w:ascii="Calibri" w:eastAsia="Calibri" w:hAnsi="Calibri" w:cs="Calibri"/>
          <w:i/>
          <w:iCs/>
        </w:rPr>
        <w:t xml:space="preserve">. </w:t>
      </w:r>
      <w:r>
        <w:rPr>
          <w:rFonts w:ascii="Calibri" w:eastAsia="Calibri" w:hAnsi="Calibri" w:cs="Calibri"/>
          <w:iCs/>
        </w:rPr>
        <w:t>For example:</w:t>
      </w:r>
    </w:p>
    <w:p w:rsidR="00E6239F" w:rsidRDefault="00E6239F" w:rsidP="00E6239F">
      <w:pPr>
        <w:pStyle w:val="ListParagraph"/>
        <w:numPr>
          <w:ilvl w:val="1"/>
          <w:numId w:val="8"/>
        </w:numPr>
        <w:spacing w:after="0"/>
        <w:rPr>
          <w:rFonts w:ascii="Calibri" w:eastAsia="Calibri" w:hAnsi="Calibri" w:cs="Calibri"/>
        </w:rPr>
      </w:pPr>
      <w:r w:rsidRPr="00E6239F">
        <w:rPr>
          <w:rFonts w:ascii="Calibri" w:eastAsia="Calibri" w:hAnsi="Calibri" w:cs="Calibri"/>
        </w:rPr>
        <w:t xml:space="preserve">Adding a syllabus statement to alert students to a topic that might be particularly difficult to engage with. Note why this is an important topic. </w:t>
      </w:r>
    </w:p>
    <w:p w:rsidR="00E6239F" w:rsidRDefault="00E6239F" w:rsidP="00E6239F">
      <w:pPr>
        <w:pStyle w:val="ListParagraph"/>
        <w:numPr>
          <w:ilvl w:val="1"/>
          <w:numId w:val="8"/>
        </w:numPr>
        <w:spacing w:after="0"/>
        <w:rPr>
          <w:rFonts w:ascii="Calibri" w:eastAsia="Calibri" w:hAnsi="Calibri" w:cs="Calibri"/>
        </w:rPr>
      </w:pPr>
      <w:r w:rsidRPr="00E6239F">
        <w:rPr>
          <w:rFonts w:ascii="Calibri" w:eastAsia="Calibri" w:hAnsi="Calibri" w:cs="Calibri"/>
        </w:rPr>
        <w:t xml:space="preserve">Making a verbal announcement at the beginning of the semester and addressing why a certain topic has been included and how it relates to the learning objectives for the course. </w:t>
      </w:r>
    </w:p>
    <w:p w:rsidR="00E6239F" w:rsidRDefault="00E6239F" w:rsidP="00E6239F">
      <w:pPr>
        <w:pStyle w:val="ListParagraph"/>
        <w:numPr>
          <w:ilvl w:val="1"/>
          <w:numId w:val="8"/>
        </w:numPr>
        <w:spacing w:after="0"/>
        <w:rPr>
          <w:rFonts w:ascii="Calibri" w:eastAsia="Calibri" w:hAnsi="Calibri" w:cs="Calibri"/>
        </w:rPr>
      </w:pPr>
      <w:r w:rsidRPr="00E6239F">
        <w:rPr>
          <w:rFonts w:ascii="Calibri" w:eastAsia="Calibri" w:hAnsi="Calibri" w:cs="Calibri"/>
        </w:rPr>
        <w:t xml:space="preserve">Reminding students prior to teaching </w:t>
      </w:r>
    </w:p>
    <w:p w:rsidR="00E6239F" w:rsidRDefault="00E6239F" w:rsidP="00E6239F">
      <w:pPr>
        <w:pStyle w:val="ListParagraph"/>
        <w:numPr>
          <w:ilvl w:val="1"/>
          <w:numId w:val="8"/>
        </w:numPr>
        <w:spacing w:after="0"/>
        <w:rPr>
          <w:rFonts w:ascii="Calibri" w:eastAsia="Calibri" w:hAnsi="Calibri" w:cs="Calibri"/>
        </w:rPr>
      </w:pPr>
      <w:r w:rsidRPr="00E6239F">
        <w:rPr>
          <w:rFonts w:ascii="Calibri" w:eastAsia="Calibri" w:hAnsi="Calibri" w:cs="Calibri"/>
        </w:rPr>
        <w:t xml:space="preserve">Discussing alternative assignments with students </w:t>
      </w:r>
    </w:p>
    <w:p w:rsidR="00E6239F" w:rsidRPr="00E6239F" w:rsidRDefault="00E6239F" w:rsidP="00E6239F">
      <w:pPr>
        <w:pStyle w:val="ListParagraph"/>
        <w:numPr>
          <w:ilvl w:val="1"/>
          <w:numId w:val="8"/>
        </w:numPr>
        <w:spacing w:after="0"/>
        <w:rPr>
          <w:rFonts w:ascii="Calibri" w:eastAsia="Calibri" w:hAnsi="Calibri" w:cs="Calibri"/>
        </w:rPr>
      </w:pPr>
      <w:r w:rsidRPr="00E6239F">
        <w:rPr>
          <w:rFonts w:ascii="Calibri" w:eastAsia="Calibri" w:hAnsi="Calibri" w:cs="Calibri"/>
        </w:rPr>
        <w:t>Discussing your approach to teaching that specific topic and how you would expect students to engage with the material</w:t>
      </w:r>
    </w:p>
    <w:p w:rsidR="00E6239F" w:rsidRPr="00E6239F" w:rsidRDefault="00E6239F" w:rsidP="00E6239F">
      <w:pPr>
        <w:pStyle w:val="ListParagraph"/>
        <w:numPr>
          <w:ilvl w:val="0"/>
          <w:numId w:val="8"/>
        </w:numPr>
        <w:rPr>
          <w:rFonts w:ascii="Calibri" w:eastAsia="Calibri" w:hAnsi="Calibri" w:cs="Calibri"/>
        </w:rPr>
      </w:pPr>
      <w:r w:rsidRPr="00E6239F">
        <w:rPr>
          <w:rFonts w:ascii="Calibri" w:eastAsia="Calibri" w:hAnsi="Calibri" w:cs="Calibri"/>
        </w:rPr>
        <w:t xml:space="preserve">Guide students to engage with the feared task/topic in </w:t>
      </w:r>
      <w:r w:rsidRPr="00E6239F">
        <w:rPr>
          <w:rFonts w:ascii="Calibri" w:eastAsia="Calibri" w:hAnsi="Calibri" w:cs="Calibri"/>
          <w:i/>
          <w:iCs/>
        </w:rPr>
        <w:t>incremental steps of increasing exposure</w:t>
      </w:r>
      <w:r>
        <w:rPr>
          <w:rFonts w:ascii="Calibri" w:eastAsia="Calibri" w:hAnsi="Calibri" w:cs="Calibri"/>
          <w:i/>
          <w:iCs/>
        </w:rPr>
        <w:t xml:space="preserve">. </w:t>
      </w:r>
      <w:r>
        <w:rPr>
          <w:rFonts w:ascii="Calibri" w:eastAsia="Calibri" w:hAnsi="Calibri" w:cs="Calibri"/>
          <w:iCs/>
        </w:rPr>
        <w:t>For example:</w:t>
      </w:r>
    </w:p>
    <w:p w:rsidR="00E6239F" w:rsidRDefault="00E6239F" w:rsidP="00E6239F">
      <w:pPr>
        <w:pStyle w:val="ListParagraph"/>
        <w:numPr>
          <w:ilvl w:val="1"/>
          <w:numId w:val="8"/>
        </w:numPr>
        <w:rPr>
          <w:rFonts w:ascii="Calibri" w:eastAsia="Calibri" w:hAnsi="Calibri" w:cs="Calibri"/>
        </w:rPr>
      </w:pPr>
      <w:r>
        <w:rPr>
          <w:rFonts w:ascii="Calibri" w:eastAsia="Calibri" w:hAnsi="Calibri" w:cs="Calibri"/>
        </w:rPr>
        <w:t>E</w:t>
      </w:r>
      <w:r w:rsidRPr="00E6239F">
        <w:rPr>
          <w:rFonts w:ascii="Calibri" w:eastAsia="Calibri" w:hAnsi="Calibri" w:cs="Calibri"/>
        </w:rPr>
        <w:t>xposure to a</w:t>
      </w:r>
      <w:r>
        <w:rPr>
          <w:rFonts w:ascii="Calibri" w:eastAsia="Calibri" w:hAnsi="Calibri" w:cs="Calibri"/>
        </w:rPr>
        <w:t xml:space="preserve"> relatively mild, still</w:t>
      </w:r>
      <w:r w:rsidRPr="00E6239F">
        <w:rPr>
          <w:rFonts w:ascii="Calibri" w:eastAsia="Calibri" w:hAnsi="Calibri" w:cs="Calibri"/>
        </w:rPr>
        <w:t xml:space="preserve"> image</w:t>
      </w:r>
    </w:p>
    <w:p w:rsidR="00E6239F" w:rsidRDefault="00E6239F" w:rsidP="00E6239F">
      <w:pPr>
        <w:pStyle w:val="ListParagraph"/>
        <w:numPr>
          <w:ilvl w:val="1"/>
          <w:numId w:val="8"/>
        </w:numPr>
        <w:rPr>
          <w:rFonts w:ascii="Calibri" w:eastAsia="Calibri" w:hAnsi="Calibri" w:cs="Calibri"/>
        </w:rPr>
      </w:pPr>
      <w:r w:rsidRPr="00E6239F">
        <w:rPr>
          <w:rFonts w:ascii="Calibri" w:eastAsia="Calibri" w:hAnsi="Calibri" w:cs="Calibri"/>
        </w:rPr>
        <w:t>Exposure to a text</w:t>
      </w:r>
    </w:p>
    <w:p w:rsidR="00E6239F" w:rsidRDefault="00E6239F" w:rsidP="00E6239F">
      <w:pPr>
        <w:pStyle w:val="ListParagraph"/>
        <w:numPr>
          <w:ilvl w:val="1"/>
          <w:numId w:val="8"/>
        </w:numPr>
        <w:rPr>
          <w:rFonts w:ascii="Calibri" w:eastAsia="Calibri" w:hAnsi="Calibri" w:cs="Calibri"/>
        </w:rPr>
      </w:pPr>
      <w:r w:rsidRPr="00E6239F">
        <w:rPr>
          <w:rFonts w:ascii="Calibri" w:eastAsia="Calibri" w:hAnsi="Calibri" w:cs="Calibri"/>
        </w:rPr>
        <w:t>Exposure to an audio recording</w:t>
      </w:r>
    </w:p>
    <w:p w:rsidR="00E6239F" w:rsidRDefault="00E6239F" w:rsidP="00E6239F">
      <w:pPr>
        <w:pStyle w:val="ListParagraph"/>
        <w:numPr>
          <w:ilvl w:val="1"/>
          <w:numId w:val="8"/>
        </w:numPr>
        <w:rPr>
          <w:rFonts w:ascii="Calibri" w:eastAsia="Calibri" w:hAnsi="Calibri" w:cs="Calibri"/>
        </w:rPr>
      </w:pPr>
      <w:r w:rsidRPr="00E6239F">
        <w:rPr>
          <w:rFonts w:ascii="Calibri" w:eastAsia="Calibri" w:hAnsi="Calibri" w:cs="Calibri"/>
        </w:rPr>
        <w:t>Exposure to a video</w:t>
      </w:r>
    </w:p>
    <w:p w:rsidR="002D0C11" w:rsidRDefault="00E6239F" w:rsidP="00E6239F">
      <w:pPr>
        <w:pStyle w:val="ListParagraph"/>
        <w:numPr>
          <w:ilvl w:val="1"/>
          <w:numId w:val="8"/>
        </w:numPr>
        <w:rPr>
          <w:rFonts w:ascii="Calibri" w:eastAsia="Calibri" w:hAnsi="Calibri" w:cs="Calibri"/>
        </w:rPr>
      </w:pPr>
      <w:r>
        <w:rPr>
          <w:rFonts w:ascii="Calibri" w:eastAsia="Calibri" w:hAnsi="Calibri" w:cs="Calibri"/>
        </w:rPr>
        <w:t>Student r</w:t>
      </w:r>
      <w:r w:rsidRPr="00E6239F">
        <w:rPr>
          <w:rFonts w:ascii="Calibri" w:eastAsia="Calibri" w:hAnsi="Calibri" w:cs="Calibri"/>
        </w:rPr>
        <w:t>eflection on their experience engaging with the material</w:t>
      </w:r>
    </w:p>
    <w:p w:rsidR="002D0C11" w:rsidRDefault="002D0C11">
      <w:pPr>
        <w:rPr>
          <w:rFonts w:ascii="Calibri" w:eastAsia="Calibri" w:hAnsi="Calibri" w:cs="Calibri"/>
        </w:rPr>
      </w:pPr>
      <w:r>
        <w:rPr>
          <w:rFonts w:ascii="Calibri" w:eastAsia="Calibri" w:hAnsi="Calibri" w:cs="Calibri"/>
        </w:rPr>
        <w:br w:type="page"/>
      </w:r>
    </w:p>
    <w:p w:rsidR="00E6239F" w:rsidRPr="0013110C" w:rsidRDefault="0013110C" w:rsidP="0013110C">
      <w:pPr>
        <w:pStyle w:val="Heading2"/>
        <w:rPr>
          <w:rFonts w:asciiTheme="minorHAnsi" w:eastAsia="Calibri" w:hAnsiTheme="minorHAnsi" w:cstheme="minorHAnsi"/>
          <w:b/>
          <w:i w:val="0"/>
        </w:rPr>
      </w:pPr>
      <w:bookmarkStart w:id="0" w:name="_GoBack"/>
      <w:bookmarkEnd w:id="0"/>
      <w:r w:rsidRPr="0013110C">
        <w:rPr>
          <w:rFonts w:asciiTheme="minorHAnsi" w:eastAsia="Calibri" w:hAnsiTheme="minorHAnsi" w:cstheme="minorHAnsi"/>
          <w:b/>
          <w:i w:val="0"/>
        </w:rPr>
        <w:lastRenderedPageBreak/>
        <w:t>Applying these ideas to your own teaching context</w:t>
      </w:r>
    </w:p>
    <w:p w:rsidR="00E6239F" w:rsidRDefault="00E6239F"/>
    <w:p w:rsidR="00173ADF" w:rsidRDefault="00173ADF" w:rsidP="00523DB4">
      <w:pPr>
        <w:pStyle w:val="ListParagraph"/>
        <w:numPr>
          <w:ilvl w:val="0"/>
          <w:numId w:val="1"/>
        </w:numPr>
        <w:spacing w:after="480"/>
      </w:pPr>
      <w:r>
        <w:t>Thinking about a class you teach, what is a task or topic that seems to increase students’ anxiety?</w:t>
      </w:r>
    </w:p>
    <w:p w:rsidR="00173ADF" w:rsidRDefault="00173ADF" w:rsidP="00173ADF"/>
    <w:p w:rsidR="00051ABF" w:rsidRDefault="00051ABF" w:rsidP="00496A68">
      <w:pPr>
        <w:pStyle w:val="ListParagraph"/>
        <w:numPr>
          <w:ilvl w:val="0"/>
          <w:numId w:val="1"/>
        </w:numPr>
        <w:spacing w:after="120"/>
        <w:contextualSpacing w:val="0"/>
      </w:pPr>
      <w:r>
        <w:t>Are there ways you do/can help students feel relatively safe in encountering the feared task or topic? List a few ideas</w:t>
      </w:r>
      <w:r w:rsidR="00985D06">
        <w:t xml:space="preserve"> about how you might</w:t>
      </w:r>
      <w:r>
        <w:t>:</w:t>
      </w:r>
    </w:p>
    <w:p w:rsidR="00051ABF" w:rsidRPr="002C77F0" w:rsidRDefault="002C77F0" w:rsidP="00523DB4">
      <w:pPr>
        <w:pStyle w:val="ListParagraph"/>
        <w:numPr>
          <w:ilvl w:val="1"/>
          <w:numId w:val="1"/>
        </w:numPr>
        <w:spacing w:after="2760"/>
        <w:contextualSpacing w:val="0"/>
        <w:rPr>
          <w:i/>
        </w:rPr>
      </w:pPr>
      <w:r>
        <w:t>P</w:t>
      </w:r>
      <w:r w:rsidR="00051ABF">
        <w:t xml:space="preserve">review or frame the feared task/topic </w:t>
      </w:r>
      <w:r>
        <w:t xml:space="preserve">for students </w:t>
      </w:r>
      <w:r w:rsidR="00051ABF" w:rsidRPr="002C77F0">
        <w:rPr>
          <w:i/>
        </w:rPr>
        <w:t>in advance</w:t>
      </w:r>
      <w:r w:rsidR="008F6B52" w:rsidRPr="002C77F0">
        <w:rPr>
          <w:i/>
        </w:rPr>
        <w:t>:</w:t>
      </w:r>
    </w:p>
    <w:p w:rsidR="002D0C11" w:rsidRDefault="002C77F0" w:rsidP="002D0C11">
      <w:pPr>
        <w:pStyle w:val="ListParagraph"/>
        <w:numPr>
          <w:ilvl w:val="1"/>
          <w:numId w:val="1"/>
        </w:numPr>
        <w:spacing w:after="5000"/>
        <w:contextualSpacing w:val="0"/>
      </w:pPr>
      <w:r>
        <w:t xml:space="preserve">Guide </w:t>
      </w:r>
      <w:r w:rsidR="00051ABF">
        <w:t xml:space="preserve">students </w:t>
      </w:r>
      <w:r>
        <w:t xml:space="preserve">to </w:t>
      </w:r>
      <w:r w:rsidR="00051ABF">
        <w:t xml:space="preserve">engage with the feared task/topic in </w:t>
      </w:r>
      <w:r w:rsidR="00051ABF" w:rsidRPr="002C77F0">
        <w:rPr>
          <w:i/>
        </w:rPr>
        <w:t>incremental steps of increasing exposure</w:t>
      </w:r>
      <w:r w:rsidR="008F6B52" w:rsidRPr="002C77F0">
        <w:rPr>
          <w:i/>
        </w:rPr>
        <w:t>:</w:t>
      </w:r>
      <w:r w:rsidR="002D0C11">
        <w:rPr>
          <w:noProof/>
        </w:rPr>
        <w:t xml:space="preserve"> </w:t>
      </w:r>
    </w:p>
    <w:p w:rsidR="002D0C11" w:rsidRDefault="002D0C11" w:rsidP="002D0C11">
      <w:pPr>
        <w:spacing w:after="8000"/>
        <w:ind w:left="1080"/>
      </w:pPr>
      <w:r>
        <w:rPr>
          <w:noProof/>
        </w:rPr>
        <mc:AlternateContent>
          <mc:Choice Requires="wps">
            <w:drawing>
              <wp:inline distT="0" distB="0" distL="0" distR="0">
                <wp:extent cx="5895975" cy="1404620"/>
                <wp:effectExtent l="0" t="0" r="28575"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4620"/>
                        </a:xfrm>
                        <a:prstGeom prst="rect">
                          <a:avLst/>
                        </a:prstGeom>
                        <a:solidFill>
                          <a:srgbClr val="FFFFFF"/>
                        </a:solidFill>
                        <a:ln w="9525">
                          <a:solidFill>
                            <a:srgbClr val="000000"/>
                          </a:solidFill>
                          <a:miter lim="800000"/>
                          <a:headEnd/>
                          <a:tailEnd/>
                        </a:ln>
                      </wps:spPr>
                      <wps:txbx>
                        <w:txbxContent>
                          <w:p w:rsidR="002D0C11" w:rsidRPr="002D0C11" w:rsidRDefault="002D0C11">
                            <w:r w:rsidRPr="002D0C11">
                              <w:t xml:space="preserve">A good source for further ideas: Cavanagh, S. R. (2023). </w:t>
                            </w:r>
                            <w:r w:rsidRPr="002D0C11">
                              <w:rPr>
                                <w:i/>
                              </w:rPr>
                              <w:t xml:space="preserve">Mind over monsters: Supporting youth mental health with compassionate challenge. </w:t>
                            </w:r>
                            <w:r w:rsidRPr="002D0C11">
                              <w:t>Beacon Press</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4.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">
                <v:textbox style="mso-fit-shape-to-text:t">
                  <w:txbxContent>
                    <w:p w:rsidR="002D0C11" w:rsidRPr="002D0C11" w:rsidRDefault="002D0C11">
                      <w:r w:rsidRPr="002D0C11">
                        <w:t xml:space="preserve">A good source for further ideas: Cavanagh, S. R. (2023). </w:t>
                      </w:r>
                      <w:r w:rsidRPr="002D0C11">
                        <w:rPr>
                          <w:i/>
                        </w:rPr>
                        <w:t xml:space="preserve">Mind over monsters: Supporting youth mental health with compassionate challenge. </w:t>
                      </w:r>
                      <w:r w:rsidRPr="002D0C11">
                        <w:t>Beacon Press</w:t>
                      </w:r>
                    </w:p>
                  </w:txbxContent>
                </v:textbox>
                <w10:anchorlock/>
              </v:shape>
            </w:pict>
          </mc:Fallback>
        </mc:AlternateContent>
      </w:r>
    </w:p>
    <w:sectPr w:rsidR="002D0C11" w:rsidSect="00AA0B7C">
      <w:footerReference w:type="default" r:id="rId11"/>
      <w:pgSz w:w="12240" w:h="15840"/>
      <w:pgMar w:top="1440" w:right="1080" w:bottom="144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68C" w:rsidRDefault="0018468C" w:rsidP="00C04522">
      <w:pPr>
        <w:spacing w:after="0" w:line="240" w:lineRule="auto"/>
      </w:pPr>
      <w:r>
        <w:separator/>
      </w:r>
    </w:p>
  </w:endnote>
  <w:endnote w:type="continuationSeparator" w:id="0">
    <w:p w:rsidR="0018468C" w:rsidRDefault="0018468C" w:rsidP="00C04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522" w:rsidRPr="00C04522" w:rsidRDefault="00C04522" w:rsidP="00C04522">
    <w:pPr>
      <w:pStyle w:val="Footer"/>
      <w:jc w:val="center"/>
      <w:rPr>
        <w:i/>
        <w:sz w:val="20"/>
        <w:szCs w:val="20"/>
      </w:rPr>
    </w:pPr>
    <w:r w:rsidRPr="00C04522">
      <w:rPr>
        <w:i/>
        <w:sz w:val="20"/>
        <w:szCs w:val="20"/>
      </w:rPr>
      <w:t xml:space="preserve">Chas </w:t>
    </w:r>
    <w:proofErr w:type="spellStart"/>
    <w:r w:rsidRPr="00C04522">
      <w:rPr>
        <w:i/>
        <w:sz w:val="20"/>
        <w:szCs w:val="20"/>
      </w:rPr>
      <w:t>Brua</w:t>
    </w:r>
    <w:proofErr w:type="spellEnd"/>
    <w:r w:rsidRPr="00C04522">
      <w:rPr>
        <w:i/>
        <w:sz w:val="20"/>
        <w:szCs w:val="20"/>
      </w:rPr>
      <w:t xml:space="preserve"> &amp; </w:t>
    </w:r>
    <w:proofErr w:type="spellStart"/>
    <w:r w:rsidRPr="00C04522">
      <w:rPr>
        <w:i/>
        <w:sz w:val="20"/>
        <w:szCs w:val="20"/>
      </w:rPr>
      <w:t>Beate</w:t>
    </w:r>
    <w:proofErr w:type="spellEnd"/>
    <w:r w:rsidRPr="00C04522">
      <w:rPr>
        <w:i/>
        <w:sz w:val="20"/>
        <w:szCs w:val="20"/>
      </w:rPr>
      <w:t xml:space="preserve"> </w:t>
    </w:r>
    <w:proofErr w:type="spellStart"/>
    <w:r w:rsidRPr="00C04522">
      <w:rPr>
        <w:i/>
        <w:sz w:val="20"/>
        <w:szCs w:val="20"/>
      </w:rPr>
      <w:t>Brunow</w:t>
    </w:r>
    <w:proofErr w:type="spellEnd"/>
    <w:r w:rsidRPr="00C04522">
      <w:rPr>
        <w:i/>
        <w:sz w:val="20"/>
        <w:szCs w:val="20"/>
      </w:rPr>
      <w:t xml:space="preserve"> / Schreyer Institute for Teaching Excellence, December 2023</w:t>
    </w:r>
  </w:p>
  <w:p w:rsidR="00C04522" w:rsidRDefault="00C0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68C" w:rsidRDefault="0018468C" w:rsidP="00C04522">
      <w:pPr>
        <w:spacing w:after="0" w:line="240" w:lineRule="auto"/>
      </w:pPr>
      <w:r>
        <w:separator/>
      </w:r>
    </w:p>
  </w:footnote>
  <w:footnote w:type="continuationSeparator" w:id="0">
    <w:p w:rsidR="0018468C" w:rsidRDefault="0018468C" w:rsidP="00C04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206B6"/>
    <w:multiLevelType w:val="hybridMultilevel"/>
    <w:tmpl w:val="3C5E5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14309"/>
    <w:multiLevelType w:val="hybridMultilevel"/>
    <w:tmpl w:val="C4D4793A"/>
    <w:lvl w:ilvl="0" w:tplc="04090019">
      <w:start w:val="1"/>
      <w:numFmt w:val="lowerLetter"/>
      <w:lvlText w:val="%1."/>
      <w:lvlJc w:val="left"/>
      <w:pPr>
        <w:ind w:left="720" w:hanging="360"/>
      </w:pPr>
      <w:rPr>
        <w:rFonts w:hint="default"/>
      </w:rPr>
    </w:lvl>
    <w:lvl w:ilvl="1" w:tplc="9C60BD72">
      <w:start w:val="1"/>
      <w:numFmt w:val="bullet"/>
      <w:lvlText w:val="o"/>
      <w:lvlJc w:val="left"/>
      <w:pPr>
        <w:ind w:left="1440" w:hanging="360"/>
      </w:pPr>
      <w:rPr>
        <w:rFonts w:ascii="Courier New" w:hAnsi="Courier New" w:cs="Times New Roman" w:hint="default"/>
      </w:rPr>
    </w:lvl>
    <w:lvl w:ilvl="2" w:tplc="598808B6">
      <w:start w:val="1"/>
      <w:numFmt w:val="bullet"/>
      <w:lvlText w:val=""/>
      <w:lvlJc w:val="left"/>
      <w:pPr>
        <w:ind w:left="2160" w:hanging="360"/>
      </w:pPr>
      <w:rPr>
        <w:rFonts w:ascii="Wingdings" w:hAnsi="Wingdings" w:hint="default"/>
      </w:rPr>
    </w:lvl>
    <w:lvl w:ilvl="3" w:tplc="A61CFC44">
      <w:start w:val="1"/>
      <w:numFmt w:val="bullet"/>
      <w:lvlText w:val=""/>
      <w:lvlJc w:val="left"/>
      <w:pPr>
        <w:ind w:left="2880" w:hanging="360"/>
      </w:pPr>
      <w:rPr>
        <w:rFonts w:ascii="Symbol" w:hAnsi="Symbol" w:hint="default"/>
      </w:rPr>
    </w:lvl>
    <w:lvl w:ilvl="4" w:tplc="78943834">
      <w:start w:val="1"/>
      <w:numFmt w:val="bullet"/>
      <w:lvlText w:val="o"/>
      <w:lvlJc w:val="left"/>
      <w:pPr>
        <w:ind w:left="3600" w:hanging="360"/>
      </w:pPr>
      <w:rPr>
        <w:rFonts w:ascii="Courier New" w:hAnsi="Courier New" w:cs="Times New Roman" w:hint="default"/>
      </w:rPr>
    </w:lvl>
    <w:lvl w:ilvl="5" w:tplc="8244DFE6">
      <w:start w:val="1"/>
      <w:numFmt w:val="bullet"/>
      <w:lvlText w:val=""/>
      <w:lvlJc w:val="left"/>
      <w:pPr>
        <w:ind w:left="4320" w:hanging="360"/>
      </w:pPr>
      <w:rPr>
        <w:rFonts w:ascii="Wingdings" w:hAnsi="Wingdings" w:hint="default"/>
      </w:rPr>
    </w:lvl>
    <w:lvl w:ilvl="6" w:tplc="1AEC45D4">
      <w:start w:val="1"/>
      <w:numFmt w:val="bullet"/>
      <w:lvlText w:val=""/>
      <w:lvlJc w:val="left"/>
      <w:pPr>
        <w:ind w:left="5040" w:hanging="360"/>
      </w:pPr>
      <w:rPr>
        <w:rFonts w:ascii="Symbol" w:hAnsi="Symbol" w:hint="default"/>
      </w:rPr>
    </w:lvl>
    <w:lvl w:ilvl="7" w:tplc="3714582A">
      <w:start w:val="1"/>
      <w:numFmt w:val="bullet"/>
      <w:lvlText w:val="o"/>
      <w:lvlJc w:val="left"/>
      <w:pPr>
        <w:ind w:left="5760" w:hanging="360"/>
      </w:pPr>
      <w:rPr>
        <w:rFonts w:ascii="Courier New" w:hAnsi="Courier New" w:cs="Times New Roman" w:hint="default"/>
      </w:rPr>
    </w:lvl>
    <w:lvl w:ilvl="8" w:tplc="A6F24414">
      <w:start w:val="1"/>
      <w:numFmt w:val="bullet"/>
      <w:lvlText w:val=""/>
      <w:lvlJc w:val="left"/>
      <w:pPr>
        <w:ind w:left="6480" w:hanging="360"/>
      </w:pPr>
      <w:rPr>
        <w:rFonts w:ascii="Wingdings" w:hAnsi="Wingdings" w:hint="default"/>
      </w:rPr>
    </w:lvl>
  </w:abstractNum>
  <w:abstractNum w:abstractNumId="2" w15:restartNumberingAfterBreak="0">
    <w:nsid w:val="52C16D1C"/>
    <w:multiLevelType w:val="hybridMultilevel"/>
    <w:tmpl w:val="014C2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1CC189"/>
    <w:multiLevelType w:val="hybridMultilevel"/>
    <w:tmpl w:val="FC10AE4E"/>
    <w:lvl w:ilvl="0" w:tplc="58CE5E22">
      <w:start w:val="1"/>
      <w:numFmt w:val="bullet"/>
      <w:lvlText w:val=""/>
      <w:lvlJc w:val="left"/>
      <w:pPr>
        <w:ind w:left="720" w:hanging="360"/>
      </w:pPr>
      <w:rPr>
        <w:rFonts w:ascii="Symbol" w:hAnsi="Symbol" w:hint="default"/>
      </w:rPr>
    </w:lvl>
    <w:lvl w:ilvl="1" w:tplc="9C60BD72">
      <w:start w:val="1"/>
      <w:numFmt w:val="bullet"/>
      <w:lvlText w:val="o"/>
      <w:lvlJc w:val="left"/>
      <w:pPr>
        <w:ind w:left="1440" w:hanging="360"/>
      </w:pPr>
      <w:rPr>
        <w:rFonts w:ascii="Courier New" w:hAnsi="Courier New" w:cs="Times New Roman" w:hint="default"/>
      </w:rPr>
    </w:lvl>
    <w:lvl w:ilvl="2" w:tplc="598808B6">
      <w:start w:val="1"/>
      <w:numFmt w:val="bullet"/>
      <w:lvlText w:val=""/>
      <w:lvlJc w:val="left"/>
      <w:pPr>
        <w:ind w:left="2160" w:hanging="360"/>
      </w:pPr>
      <w:rPr>
        <w:rFonts w:ascii="Wingdings" w:hAnsi="Wingdings" w:hint="default"/>
      </w:rPr>
    </w:lvl>
    <w:lvl w:ilvl="3" w:tplc="A61CFC44">
      <w:start w:val="1"/>
      <w:numFmt w:val="bullet"/>
      <w:lvlText w:val=""/>
      <w:lvlJc w:val="left"/>
      <w:pPr>
        <w:ind w:left="2880" w:hanging="360"/>
      </w:pPr>
      <w:rPr>
        <w:rFonts w:ascii="Symbol" w:hAnsi="Symbol" w:hint="default"/>
      </w:rPr>
    </w:lvl>
    <w:lvl w:ilvl="4" w:tplc="78943834">
      <w:start w:val="1"/>
      <w:numFmt w:val="bullet"/>
      <w:lvlText w:val="o"/>
      <w:lvlJc w:val="left"/>
      <w:pPr>
        <w:ind w:left="3600" w:hanging="360"/>
      </w:pPr>
      <w:rPr>
        <w:rFonts w:ascii="Courier New" w:hAnsi="Courier New" w:cs="Times New Roman" w:hint="default"/>
      </w:rPr>
    </w:lvl>
    <w:lvl w:ilvl="5" w:tplc="8244DFE6">
      <w:start w:val="1"/>
      <w:numFmt w:val="bullet"/>
      <w:lvlText w:val=""/>
      <w:lvlJc w:val="left"/>
      <w:pPr>
        <w:ind w:left="4320" w:hanging="360"/>
      </w:pPr>
      <w:rPr>
        <w:rFonts w:ascii="Wingdings" w:hAnsi="Wingdings" w:hint="default"/>
      </w:rPr>
    </w:lvl>
    <w:lvl w:ilvl="6" w:tplc="1AEC45D4">
      <w:start w:val="1"/>
      <w:numFmt w:val="bullet"/>
      <w:lvlText w:val=""/>
      <w:lvlJc w:val="left"/>
      <w:pPr>
        <w:ind w:left="5040" w:hanging="360"/>
      </w:pPr>
      <w:rPr>
        <w:rFonts w:ascii="Symbol" w:hAnsi="Symbol" w:hint="default"/>
      </w:rPr>
    </w:lvl>
    <w:lvl w:ilvl="7" w:tplc="3714582A">
      <w:start w:val="1"/>
      <w:numFmt w:val="bullet"/>
      <w:lvlText w:val="o"/>
      <w:lvlJc w:val="left"/>
      <w:pPr>
        <w:ind w:left="5760" w:hanging="360"/>
      </w:pPr>
      <w:rPr>
        <w:rFonts w:ascii="Courier New" w:hAnsi="Courier New" w:cs="Times New Roman" w:hint="default"/>
      </w:rPr>
    </w:lvl>
    <w:lvl w:ilvl="8" w:tplc="A6F24414">
      <w:start w:val="1"/>
      <w:numFmt w:val="bullet"/>
      <w:lvlText w:val=""/>
      <w:lvlJc w:val="left"/>
      <w:pPr>
        <w:ind w:left="6480" w:hanging="360"/>
      </w:pPr>
      <w:rPr>
        <w:rFonts w:ascii="Wingdings" w:hAnsi="Wingdings" w:hint="default"/>
      </w:rPr>
    </w:lvl>
  </w:abstractNum>
  <w:abstractNum w:abstractNumId="4" w15:restartNumberingAfterBreak="0">
    <w:nsid w:val="69AB3DBD"/>
    <w:multiLevelType w:val="hybridMultilevel"/>
    <w:tmpl w:val="6F8017EE"/>
    <w:lvl w:ilvl="0" w:tplc="69B6FB8A">
      <w:start w:val="1"/>
      <w:numFmt w:val="bullet"/>
      <w:lvlText w:val=""/>
      <w:lvlJc w:val="left"/>
      <w:pPr>
        <w:ind w:left="720" w:hanging="360"/>
      </w:pPr>
      <w:rPr>
        <w:rFonts w:ascii="Symbol" w:hAnsi="Symbol" w:hint="default"/>
      </w:rPr>
    </w:lvl>
    <w:lvl w:ilvl="1" w:tplc="7CD8E418">
      <w:start w:val="1"/>
      <w:numFmt w:val="bullet"/>
      <w:lvlText w:val="o"/>
      <w:lvlJc w:val="left"/>
      <w:pPr>
        <w:ind w:left="1440" w:hanging="360"/>
      </w:pPr>
      <w:rPr>
        <w:rFonts w:ascii="Courier New" w:hAnsi="Courier New" w:cs="Times New Roman" w:hint="default"/>
      </w:rPr>
    </w:lvl>
    <w:lvl w:ilvl="2" w:tplc="F6640014">
      <w:start w:val="1"/>
      <w:numFmt w:val="bullet"/>
      <w:lvlText w:val=""/>
      <w:lvlJc w:val="left"/>
      <w:pPr>
        <w:ind w:left="2160" w:hanging="360"/>
      </w:pPr>
      <w:rPr>
        <w:rFonts w:ascii="Wingdings" w:hAnsi="Wingdings" w:hint="default"/>
      </w:rPr>
    </w:lvl>
    <w:lvl w:ilvl="3" w:tplc="48EC0692">
      <w:start w:val="1"/>
      <w:numFmt w:val="bullet"/>
      <w:lvlText w:val=""/>
      <w:lvlJc w:val="left"/>
      <w:pPr>
        <w:ind w:left="2880" w:hanging="360"/>
      </w:pPr>
      <w:rPr>
        <w:rFonts w:ascii="Symbol" w:hAnsi="Symbol" w:hint="default"/>
      </w:rPr>
    </w:lvl>
    <w:lvl w:ilvl="4" w:tplc="5980DD08">
      <w:start w:val="1"/>
      <w:numFmt w:val="bullet"/>
      <w:lvlText w:val="o"/>
      <w:lvlJc w:val="left"/>
      <w:pPr>
        <w:ind w:left="3600" w:hanging="360"/>
      </w:pPr>
      <w:rPr>
        <w:rFonts w:ascii="Courier New" w:hAnsi="Courier New" w:cs="Times New Roman" w:hint="default"/>
      </w:rPr>
    </w:lvl>
    <w:lvl w:ilvl="5" w:tplc="1B423B42">
      <w:start w:val="1"/>
      <w:numFmt w:val="bullet"/>
      <w:lvlText w:val=""/>
      <w:lvlJc w:val="left"/>
      <w:pPr>
        <w:ind w:left="4320" w:hanging="360"/>
      </w:pPr>
      <w:rPr>
        <w:rFonts w:ascii="Wingdings" w:hAnsi="Wingdings" w:hint="default"/>
      </w:rPr>
    </w:lvl>
    <w:lvl w:ilvl="6" w:tplc="D81C33E8">
      <w:start w:val="1"/>
      <w:numFmt w:val="bullet"/>
      <w:lvlText w:val=""/>
      <w:lvlJc w:val="left"/>
      <w:pPr>
        <w:ind w:left="5040" w:hanging="360"/>
      </w:pPr>
      <w:rPr>
        <w:rFonts w:ascii="Symbol" w:hAnsi="Symbol" w:hint="default"/>
      </w:rPr>
    </w:lvl>
    <w:lvl w:ilvl="7" w:tplc="DC80C63E">
      <w:start w:val="1"/>
      <w:numFmt w:val="bullet"/>
      <w:lvlText w:val="o"/>
      <w:lvlJc w:val="left"/>
      <w:pPr>
        <w:ind w:left="5760" w:hanging="360"/>
      </w:pPr>
      <w:rPr>
        <w:rFonts w:ascii="Courier New" w:hAnsi="Courier New" w:cs="Times New Roman" w:hint="default"/>
      </w:rPr>
    </w:lvl>
    <w:lvl w:ilvl="8" w:tplc="B6345F72">
      <w:start w:val="1"/>
      <w:numFmt w:val="bullet"/>
      <w:lvlText w:val=""/>
      <w:lvlJc w:val="left"/>
      <w:pPr>
        <w:ind w:left="6480" w:hanging="360"/>
      </w:pPr>
      <w:rPr>
        <w:rFonts w:ascii="Wingdings" w:hAnsi="Wingdings" w:hint="default"/>
      </w:rPr>
    </w:lvl>
  </w:abstractNum>
  <w:abstractNum w:abstractNumId="5" w15:restartNumberingAfterBreak="0">
    <w:nsid w:val="6C8C0867"/>
    <w:multiLevelType w:val="hybridMultilevel"/>
    <w:tmpl w:val="5D340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912F8"/>
    <w:multiLevelType w:val="hybridMultilevel"/>
    <w:tmpl w:val="A6AA4634"/>
    <w:lvl w:ilvl="0" w:tplc="4112B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DA"/>
    <w:rsid w:val="00051ABF"/>
    <w:rsid w:val="000B46EA"/>
    <w:rsid w:val="0013110C"/>
    <w:rsid w:val="00173ADF"/>
    <w:rsid w:val="0018468C"/>
    <w:rsid w:val="002C77F0"/>
    <w:rsid w:val="002D0C11"/>
    <w:rsid w:val="0036653C"/>
    <w:rsid w:val="00496A68"/>
    <w:rsid w:val="00523DB4"/>
    <w:rsid w:val="006513DA"/>
    <w:rsid w:val="008F6B52"/>
    <w:rsid w:val="00985D06"/>
    <w:rsid w:val="009B3F3D"/>
    <w:rsid w:val="00AA0B7C"/>
    <w:rsid w:val="00AA5603"/>
    <w:rsid w:val="00BF09D5"/>
    <w:rsid w:val="00C04522"/>
    <w:rsid w:val="00D24700"/>
    <w:rsid w:val="00D62023"/>
    <w:rsid w:val="00E24752"/>
    <w:rsid w:val="00E315C0"/>
    <w:rsid w:val="00E6239F"/>
    <w:rsid w:val="00E96D23"/>
    <w:rsid w:val="00EA6C93"/>
    <w:rsid w:val="00F2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3FD68"/>
  <w15:chartTrackingRefBased/>
  <w15:docId w15:val="{4257A9CB-077B-4A52-A5E2-8694BD73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9D5"/>
  </w:style>
  <w:style w:type="paragraph" w:styleId="Heading1">
    <w:name w:val="heading 1"/>
    <w:basedOn w:val="Normal"/>
    <w:next w:val="Normal"/>
    <w:link w:val="Heading1Char"/>
    <w:uiPriority w:val="9"/>
    <w:qFormat/>
    <w:rsid w:val="00BF09D5"/>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BF09D5"/>
    <w:pPr>
      <w:keepNext/>
      <w:keepLines/>
      <w:spacing w:before="40" w:after="0"/>
      <w:outlineLvl w:val="1"/>
    </w:pPr>
    <w:rPr>
      <w:rFonts w:asciiTheme="majorHAnsi" w:eastAsiaTheme="majorEastAsia" w:hAnsiTheme="majorHAnsi" w:cstheme="majorBidi"/>
      <w:i/>
      <w:color w:val="000000" w:themeColor="text1"/>
      <w:sz w:val="26"/>
      <w:szCs w:val="26"/>
    </w:rPr>
  </w:style>
  <w:style w:type="paragraph" w:styleId="Heading3">
    <w:name w:val="heading 3"/>
    <w:basedOn w:val="Normal"/>
    <w:next w:val="Normal"/>
    <w:link w:val="Heading3Char"/>
    <w:uiPriority w:val="9"/>
    <w:unhideWhenUsed/>
    <w:qFormat/>
    <w:rsid w:val="00BF09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9D5"/>
    <w:rPr>
      <w:rFonts w:asciiTheme="majorHAnsi" w:eastAsiaTheme="majorEastAsia" w:hAnsiTheme="majorHAnsi" w:cstheme="majorBidi"/>
      <w:b/>
      <w:color w:val="000000" w:themeColor="text1"/>
      <w:sz w:val="32"/>
      <w:szCs w:val="32"/>
    </w:rPr>
  </w:style>
  <w:style w:type="paragraph" w:customStyle="1" w:styleId="paragraph">
    <w:name w:val="paragraph"/>
    <w:basedOn w:val="Normal"/>
    <w:rsid w:val="00BF09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09D5"/>
  </w:style>
  <w:style w:type="character" w:customStyle="1" w:styleId="eop">
    <w:name w:val="eop"/>
    <w:basedOn w:val="DefaultParagraphFont"/>
    <w:rsid w:val="00BF09D5"/>
  </w:style>
  <w:style w:type="character" w:customStyle="1" w:styleId="Heading2Char">
    <w:name w:val="Heading 2 Char"/>
    <w:basedOn w:val="DefaultParagraphFont"/>
    <w:link w:val="Heading2"/>
    <w:uiPriority w:val="9"/>
    <w:rsid w:val="00BF09D5"/>
    <w:rPr>
      <w:rFonts w:asciiTheme="majorHAnsi" w:eastAsiaTheme="majorEastAsia" w:hAnsiTheme="majorHAnsi" w:cstheme="majorBidi"/>
      <w:i/>
      <w:color w:val="000000" w:themeColor="text1"/>
      <w:sz w:val="26"/>
      <w:szCs w:val="26"/>
    </w:rPr>
  </w:style>
  <w:style w:type="character" w:customStyle="1" w:styleId="Heading3Char">
    <w:name w:val="Heading 3 Char"/>
    <w:basedOn w:val="DefaultParagraphFont"/>
    <w:link w:val="Heading3"/>
    <w:uiPriority w:val="9"/>
    <w:rsid w:val="00BF09D5"/>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BF09D5"/>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BF09D5"/>
    <w:rPr>
      <w:rFonts w:asciiTheme="majorHAnsi" w:eastAsiaTheme="majorEastAsia" w:hAnsiTheme="majorHAnsi" w:cstheme="majorBidi"/>
      <w:b/>
      <w:spacing w:val="-10"/>
      <w:kern w:val="28"/>
      <w:sz w:val="56"/>
      <w:szCs w:val="56"/>
    </w:rPr>
  </w:style>
  <w:style w:type="character" w:styleId="Strong">
    <w:name w:val="Strong"/>
    <w:basedOn w:val="DefaultParagraphFont"/>
    <w:uiPriority w:val="22"/>
    <w:qFormat/>
    <w:rsid w:val="00BF09D5"/>
    <w:rPr>
      <w:b/>
      <w:bCs/>
    </w:rPr>
  </w:style>
  <w:style w:type="paragraph" w:styleId="ListParagraph">
    <w:name w:val="List Paragraph"/>
    <w:basedOn w:val="Normal"/>
    <w:uiPriority w:val="34"/>
    <w:qFormat/>
    <w:rsid w:val="00173ADF"/>
    <w:pPr>
      <w:ind w:left="720"/>
      <w:contextualSpacing/>
    </w:pPr>
  </w:style>
  <w:style w:type="paragraph" w:styleId="Header">
    <w:name w:val="header"/>
    <w:basedOn w:val="Normal"/>
    <w:link w:val="HeaderChar"/>
    <w:uiPriority w:val="99"/>
    <w:unhideWhenUsed/>
    <w:rsid w:val="00C04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522"/>
  </w:style>
  <w:style w:type="paragraph" w:styleId="Footer">
    <w:name w:val="footer"/>
    <w:basedOn w:val="Normal"/>
    <w:link w:val="FooterChar"/>
    <w:uiPriority w:val="99"/>
    <w:unhideWhenUsed/>
    <w:rsid w:val="00C04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522"/>
  </w:style>
  <w:style w:type="paragraph" w:styleId="BalloonText">
    <w:name w:val="Balloon Text"/>
    <w:basedOn w:val="Normal"/>
    <w:link w:val="BalloonTextChar"/>
    <w:uiPriority w:val="99"/>
    <w:semiHidden/>
    <w:unhideWhenUsed/>
    <w:rsid w:val="002D0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C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1F24598C7434E90CB389DD605EA1A" ma:contentTypeVersion="19" ma:contentTypeDescription="Create a new document." ma:contentTypeScope="" ma:versionID="37d2496c3479dbd503224c1b3bffee25">
  <xsd:schema xmlns:xsd="http://www.w3.org/2001/XMLSchema" xmlns:xs="http://www.w3.org/2001/XMLSchema" xmlns:p="http://schemas.microsoft.com/office/2006/metadata/properties" xmlns:ns2="29a24ff3-4092-4929-956b-1ea5a10c163b" xmlns:ns3="f8e25273-8dac-4788-b6bb-6771c0342e4f" targetNamespace="http://schemas.microsoft.com/office/2006/metadata/properties" ma:root="true" ma:fieldsID="21f373c1ad51949e8cfe1ede8a757c87" ns2:_="" ns3:_="">
    <xsd:import namespace="29a24ff3-4092-4929-956b-1ea5a10c163b"/>
    <xsd:import namespace="f8e25273-8dac-4788-b6bb-6771c0342e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24ff3-4092-4929-956b-1ea5a10c16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ea2cae-4cb9-4b8e-bdfd-c7be82f1c24a}" ma:internalName="TaxCatchAll" ma:showField="CatchAllData" ma:web="29a24ff3-4092-4929-956b-1ea5a10c16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e25273-8dac-4788-b6bb-6771c0342e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a24ff3-4092-4929-956b-1ea5a10c163b" xsi:nil="true"/>
    <lcf76f155ced4ddcb4097134ff3c332f xmlns="f8e25273-8dac-4788-b6bb-6771c0342e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7ACE94-BF26-4684-A76C-A0591E9BE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24ff3-4092-4929-956b-1ea5a10c163b"/>
    <ds:schemaRef ds:uri="f8e25273-8dac-4788-b6bb-6771c0342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A6F16-8003-4286-A43F-2F2B81994904}">
  <ds:schemaRefs>
    <ds:schemaRef ds:uri="http://schemas.microsoft.com/sharepoint/v3/contenttype/forms"/>
  </ds:schemaRefs>
</ds:datastoreItem>
</file>

<file path=customXml/itemProps3.xml><?xml version="1.0" encoding="utf-8"?>
<ds:datastoreItem xmlns:ds="http://schemas.openxmlformats.org/officeDocument/2006/customXml" ds:itemID="{4DAD6886-D763-4602-8844-D7176368DA94}">
  <ds:schemaRefs>
    <ds:schemaRef ds:uri="http://schemas.microsoft.com/office/2006/metadata/properties"/>
    <ds:schemaRef ds:uri="http://schemas.microsoft.com/office/infopath/2007/PartnerControls"/>
    <ds:schemaRef ds:uri="29a24ff3-4092-4929-956b-1ea5a10c163b"/>
    <ds:schemaRef ds:uri="f8e25273-8dac-4788-b6bb-6771c0342e4f"/>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Brua, Chas</dc:creator>
  <cp:keywords/>
  <dc:description/>
  <cp:lastModifiedBy>Brua, Chas</cp:lastModifiedBy>
  <cp:revision>17</cp:revision>
  <dcterms:created xsi:type="dcterms:W3CDTF">2023-12-01T20:10:00Z</dcterms:created>
  <dcterms:modified xsi:type="dcterms:W3CDTF">2024-02-19T19:54:00Z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0x010100B731F24598C7434E90CB389DD605EA1A</vt:lpwstr>
  </property>
  <property fmtid="{D5CDD505-2E9C-101B-9397-08002B2CF9AE}" pid="3" name="MediaServiceImageTags">
    <vt:lpwstr/>
  </property>
</Properties>
</file>